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46" w:rsidRPr="006E6346" w:rsidRDefault="006E6346" w:rsidP="006E6346">
      <w:pPr>
        <w:shd w:val="clear" w:color="auto" w:fill="FFFFFF"/>
        <w:spacing w:after="120" w:line="576" w:lineRule="atLeast"/>
        <w:jc w:val="center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6E6346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Основные термины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pacing w:val="3"/>
          <w:sz w:val="27"/>
          <w:szCs w:val="27"/>
          <w:bdr w:val="none" w:sz="0" w:space="0" w:color="auto" w:frame="1"/>
          <w:lang w:eastAsia="ru-RU"/>
        </w:rPr>
        <w:t>Опасное гидрологическое явление</w:t>
      </w:r>
      <w:r w:rsidRPr="006E6346">
        <w:rPr>
          <w:rFonts w:ascii="Arial" w:eastAsia="Times New Roman" w:hAnsi="Arial" w:cs="Arial"/>
          <w:color w:val="3B4256"/>
          <w:spacing w:val="3"/>
          <w:sz w:val="27"/>
          <w:szCs w:val="27"/>
          <w:bdr w:val="none" w:sz="0" w:space="0" w:color="auto" w:frame="1"/>
          <w:lang w:eastAsia="ru-RU"/>
        </w:rPr>
        <w:t> - 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факторов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среду.</w:t>
      </w:r>
    </w:p>
    <w:p w:rsidR="006E6346" w:rsidRPr="006E6346" w:rsidRDefault="006E6346" w:rsidP="006E6346">
      <w:pPr>
        <w:shd w:val="clear" w:color="auto" w:fill="FFFFFF"/>
        <w:spacing w:after="30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proofErr w:type="gramStart"/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К опасным (стихийным) гидрологическим явлениям относятся явления (при половодьях, паводках, заторах, зажорах, нагонах и т.д.), сопровождающиеся высоким уровнем воды в водоемах (озерах, водохранилищах, прудах) и водотоках (реках, каналах, ручьях), превышающим величины особо опасных (критических) уровней воды для конкретных населенных пунктов и хозяйственных объектов.</w:t>
      </w:r>
      <w:proofErr w:type="gramEnd"/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Паводок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- фаза водного режима реки, которая может многократно повторяться в различные сезоны года, характеризуется интенсивным, обычно кратковременным, увеличением расходов и уровней воды и вызывается дождями или снеготаянием во время оттепелей.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Катастрофический паводок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- выдающийся по величине и редкий по повторяемости паводок, который может вызвать жертвы и разрушения.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Половодье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- фаза водного режима реки, ежегодно повторяющаяся в данных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Наводнение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- затопление территории водой, являющееся стихийным бедствием. Наводнение может происходить в результате подъема уровня воды во время половодья или паводка, при заторе, зажоре, вследствие нагона в устье реки, а также при прорыве гидротехнических сооружений.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Затор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- скопление льдин в русле реки во время ледохода, вызывающее стеснение водного сечения и связанный с этим подъем уровня воды.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Ветровой нагон 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подъем уровня воды в морских устьях крупных рек, а также у подветренных побережий морей, крупных озер и водохранилищ, вызванный воздействием ветра на водную поверхность.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Зажор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- скопления шуги с включением мелкобитого льда в русле реки, вызывающее стеснение водного сечения и связанный с этим подъем уровня воды.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Затопление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- покрытие территории водой в период половодья или паводков.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Катастрофическое затопление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 - гидрологическое явление, возникающее вследствие повреждения или прорыва крупного гидротехнического сооружения, сопровождаемое образованием волны прорыва, значительным затоплением местности, повреждением и разрушением материальных ценностей, нанесением ущерба окружающей среде, а также возникновением реальной угрозы массовой гибели людей и сельскохозяйственных животных.</w:t>
      </w:r>
    </w:p>
    <w:p w:rsidR="006E6346" w:rsidRPr="006E6346" w:rsidRDefault="006E6346" w:rsidP="006E6346">
      <w:pPr>
        <w:shd w:val="clear" w:color="auto" w:fill="FFFFFF"/>
        <w:spacing w:after="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Подтопление </w:t>
      </w: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- повышение уровня грунтовых вод, нарушающее нормальное использование территории, строительство и эксплуатацию расположенных на ней объектов.</w:t>
      </w:r>
    </w:p>
    <w:p w:rsidR="006E6346" w:rsidRPr="006E6346" w:rsidRDefault="006E6346" w:rsidP="006E6346">
      <w:pPr>
        <w:shd w:val="clear" w:color="auto" w:fill="FFFFFF"/>
        <w:spacing w:after="300" w:line="405" w:lineRule="atLeast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E6346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Мониторинг гидрологических явлений - постоянное наблюдение за состоянием водных объектов (морей, рек, водоемов), осуществляемое визуально и посредством измерения необходимых параметров (уровней и расхода воды, толщины льда и величины снежного покрова, количества осадков, температуры воздуха и т.д.).</w:t>
      </w:r>
    </w:p>
    <w:p w:rsidR="006E6346" w:rsidRPr="006E6346" w:rsidRDefault="006E6346" w:rsidP="006E6346">
      <w:pPr>
        <w:shd w:val="clear" w:color="auto" w:fill="FFFFFF"/>
        <w:spacing w:after="300" w:line="405" w:lineRule="atLeast"/>
        <w:jc w:val="center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</w:p>
    <w:p w:rsidR="006E6346" w:rsidRPr="006E6346" w:rsidRDefault="006E6346" w:rsidP="006E6346">
      <w:pPr>
        <w:numPr>
          <w:ilvl w:val="0"/>
          <w:numId w:val="1"/>
        </w:numPr>
        <w:shd w:val="clear" w:color="auto" w:fill="F4F7FB"/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6E6346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Как действовать, если тонет человек</w:t>
      </w:r>
    </w:p>
    <w:p w:rsidR="006E6346" w:rsidRPr="006E6346" w:rsidRDefault="006E6346" w:rsidP="006E6346">
      <w:pPr>
        <w:shd w:val="clear" w:color="auto" w:fill="F4F7FB"/>
        <w:spacing w:after="300" w:line="405" w:lineRule="atLeast"/>
        <w:ind w:firstLine="567"/>
        <w:jc w:val="both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Бросьте тонущему человеку плавающий предмет, ободрите его, позовите помощь. Добираясь до </w:t>
      </w:r>
      <w:proofErr w:type="gramStart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пострадавшего</w:t>
      </w:r>
      <w:proofErr w:type="gramEnd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 вплавь учтите течение реки. Если тонущий не контролирует свои действия, подплывите к нему сзади и, захватив его за волосы, буксируйте к берегу.</w:t>
      </w:r>
    </w:p>
    <w:p w:rsidR="006E6346" w:rsidRPr="006E6346" w:rsidRDefault="006E6346" w:rsidP="006E6346">
      <w:pPr>
        <w:numPr>
          <w:ilvl w:val="0"/>
          <w:numId w:val="1"/>
        </w:numPr>
        <w:shd w:val="clear" w:color="auto" w:fill="F4F7FB"/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6E6346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Правила поведения при угрозе подтопления и подтоплении дворовых территорий:</w:t>
      </w:r>
    </w:p>
    <w:p w:rsidR="006E6346" w:rsidRPr="006E6346" w:rsidRDefault="006E6346" w:rsidP="006E6346">
      <w:pPr>
        <w:shd w:val="clear" w:color="auto" w:fill="F4F7FB"/>
        <w:spacing w:after="300" w:line="405" w:lineRule="atLeast"/>
        <w:jc w:val="both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proofErr w:type="gramStart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lastRenderedPageBreak/>
        <w:t>Принять предупредительные меры - создать уплотнения в притворах дверей и окнах подвальных, цокольных и первых этажей; очистить от мусора водосбросные канавы в районе Вашего дома; закрыть вентиляционные отверстия в подвальных помещениях с целью предупреждения поступления наружных поверхностных вод; освободить подвалы от имущества и продовольствия; предусмотреть вывод животных и птиц из подтапливаемых помещений в безопасное место;</w:t>
      </w:r>
      <w:proofErr w:type="gramEnd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 </w:t>
      </w:r>
      <w:proofErr w:type="gramStart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заготовить мостки, доски и опоры к ним для обустройства проходов к дому и надворным постройкам на подтапливаемых участках; заранее составить перечень документов, личных вещей и имущества, необходимых в случае эвакуации; уложить в рюкзак необходимые теплые вещи, двухсуточный запас продуктов питания и воды; о возникновении подтоплений, и выявленных причинах, сообщайте по телефону 101, с мобильного 112.</w:t>
      </w:r>
      <w:proofErr w:type="gramEnd"/>
    </w:p>
    <w:p w:rsidR="006E6346" w:rsidRPr="006E6346" w:rsidRDefault="006E6346" w:rsidP="006E6346">
      <w:pPr>
        <w:numPr>
          <w:ilvl w:val="0"/>
          <w:numId w:val="1"/>
        </w:numPr>
        <w:shd w:val="clear" w:color="auto" w:fill="F4F7FB"/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6E6346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Правила поведения в зоне внезапного затопления во время паводка:</w:t>
      </w:r>
    </w:p>
    <w:p w:rsidR="006E6346" w:rsidRPr="006E6346" w:rsidRDefault="006E6346" w:rsidP="006E6346">
      <w:pPr>
        <w:shd w:val="clear" w:color="auto" w:fill="F4F7FB"/>
        <w:spacing w:after="300" w:line="405" w:lineRule="atLeast"/>
        <w:ind w:firstLine="567"/>
        <w:jc w:val="both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 Перед выходом из дома отключите </w:t>
      </w:r>
      <w:proofErr w:type="spellStart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электро</w:t>
      </w:r>
      <w:proofErr w:type="spellEnd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- и газоснабжение, погасите огонь в печах. Закройте окна и двери, если есть время - закройте окна и двери первого этажа досками (щитами). Выпустите домашний скот. Поднимитесь на верхние этажи. Если дом одноэтажный - займите чердачные помещения.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 Для </w:t>
      </w:r>
      <w:proofErr w:type="spellStart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самоэвакуации</w:t>
      </w:r>
      <w:proofErr w:type="spellEnd"/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 используйте лодки, катера, плоты из бревен и других подручных материалов. Не следует передвигаться в автомобиле, на мотоцикле, бушующий поток воды способен их опрокинуть. Оказавшись в воде, снимите с себя тяжёлую одежду и обувь, отыщите вблизи предметов, которыми можно воспользоваться до получения помощи. После спада воды остерегайтесь порванных и провисших электрических проводов. Категорически запрещается использовать продукты питания, попавшие в воду, и употреблять воду без соответствующей санитарной проверки. Перед входом в жилище после спада воды соблюдайте меры предосторожности: предварительно откройте двери и окна для проветривания, не пользуйтесь открытым огнем до проветривания </w:t>
      </w:r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lastRenderedPageBreak/>
        <w:t>(возможна взрывопожароопасная концентрация газов), запрещается включать осветительные и другие электроприборы до проверки исправности электрических сетей.</w:t>
      </w:r>
    </w:p>
    <w:p w:rsidR="006E6346" w:rsidRPr="006E6346" w:rsidRDefault="006E6346" w:rsidP="006E6346">
      <w:pPr>
        <w:numPr>
          <w:ilvl w:val="0"/>
          <w:numId w:val="1"/>
        </w:numPr>
        <w:shd w:val="clear" w:color="auto" w:fill="F4F7FB"/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6E6346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Правила поведения после подтопления:</w:t>
      </w:r>
    </w:p>
    <w:p w:rsidR="006E6346" w:rsidRPr="006E6346" w:rsidRDefault="006E6346" w:rsidP="006E6346">
      <w:pPr>
        <w:shd w:val="clear" w:color="auto" w:fill="F4F7FB"/>
        <w:spacing w:after="300" w:line="405" w:lineRule="atLeast"/>
        <w:ind w:firstLine="567"/>
        <w:jc w:val="both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6E6346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Перед тем, как войти в здание, убедитесь в отсутствии значительных повреждений перекрытий и стен. Проветрите помещения для удаления накопившихся газов. Не используйте источники открытого огня до полного проветривания помещений и проверки исправности системы газоснабжения. Проверьте исправность электропроводки, труб газоснабжения, водопровода и канализации. Просушите помещение, открыв все двери и окна. Не употребляйте пищевые продукты, которые находились в контакте с водой.</w:t>
      </w:r>
    </w:p>
    <w:p w:rsidR="000A5DA7" w:rsidRDefault="000A5DA7"/>
    <w:sectPr w:rsidR="000A5DA7" w:rsidSect="000A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36E4"/>
    <w:multiLevelType w:val="multilevel"/>
    <w:tmpl w:val="0FD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346"/>
    <w:rsid w:val="000A5DA7"/>
    <w:rsid w:val="006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7"/>
  </w:style>
  <w:style w:type="paragraph" w:styleId="3">
    <w:name w:val="heading 3"/>
    <w:basedOn w:val="a"/>
    <w:link w:val="30"/>
    <w:uiPriority w:val="9"/>
    <w:qFormat/>
    <w:rsid w:val="006E6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pav-107-03</dc:creator>
  <cp:lastModifiedBy>pav-107-03</cp:lastModifiedBy>
  <cp:revision>1</cp:revision>
  <dcterms:created xsi:type="dcterms:W3CDTF">2024-03-05T06:29:00Z</dcterms:created>
  <dcterms:modified xsi:type="dcterms:W3CDTF">2024-03-05T06:30:00Z</dcterms:modified>
</cp:coreProperties>
</file>