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70" w:rsidRPr="004F0F70" w:rsidRDefault="004F0F70" w:rsidP="004F0F70">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4F0F70">
        <w:rPr>
          <w:rFonts w:ascii="Arial" w:eastAsia="Times New Roman" w:hAnsi="Arial" w:cs="Arial"/>
          <w:b/>
          <w:bCs/>
          <w:color w:val="2D2D2D"/>
          <w:kern w:val="36"/>
          <w:sz w:val="46"/>
          <w:szCs w:val="46"/>
          <w:lang w:eastAsia="ru-RU"/>
        </w:rPr>
        <w:t>О денежном вознаграждении за добровольную сдачу оружия, боеприпасов, взрывчатых веществ и взрывных устройств (с изменениями на 16 декабря 2019 года)</w:t>
      </w:r>
    </w:p>
    <w:p w:rsidR="004F0F70" w:rsidRPr="004F0F70" w:rsidRDefault="004F0F70" w:rsidP="004F0F70">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4F0F70">
        <w:rPr>
          <w:rFonts w:ascii="Arial" w:eastAsia="Times New Roman" w:hAnsi="Arial" w:cs="Arial"/>
          <w:color w:val="3C3C3C"/>
          <w:spacing w:val="2"/>
          <w:sz w:val="41"/>
          <w:szCs w:val="41"/>
          <w:lang w:eastAsia="ru-RU"/>
        </w:rPr>
        <w:br/>
        <w:t>ПРАВИТЕЛЬСТВО ВОРОНЕЖСКОЙ ОБЛАСТИ</w:t>
      </w:r>
      <w:r w:rsidRPr="004F0F70">
        <w:rPr>
          <w:rFonts w:ascii="Arial" w:eastAsia="Times New Roman" w:hAnsi="Arial" w:cs="Arial"/>
          <w:color w:val="3C3C3C"/>
          <w:spacing w:val="2"/>
          <w:sz w:val="41"/>
          <w:szCs w:val="41"/>
          <w:lang w:eastAsia="ru-RU"/>
        </w:rPr>
        <w:br/>
      </w:r>
      <w:r w:rsidRPr="004F0F70">
        <w:rPr>
          <w:rFonts w:ascii="Arial" w:eastAsia="Times New Roman" w:hAnsi="Arial" w:cs="Arial"/>
          <w:color w:val="3C3C3C"/>
          <w:spacing w:val="2"/>
          <w:sz w:val="41"/>
          <w:szCs w:val="41"/>
          <w:lang w:eastAsia="ru-RU"/>
        </w:rPr>
        <w:br/>
        <w:t>ПОСТАНОВЛЕНИЕ</w:t>
      </w:r>
      <w:r w:rsidRPr="004F0F70">
        <w:rPr>
          <w:rFonts w:ascii="Arial" w:eastAsia="Times New Roman" w:hAnsi="Arial" w:cs="Arial"/>
          <w:color w:val="3C3C3C"/>
          <w:spacing w:val="2"/>
          <w:sz w:val="41"/>
          <w:szCs w:val="41"/>
          <w:lang w:eastAsia="ru-RU"/>
        </w:rPr>
        <w:br/>
      </w:r>
      <w:r w:rsidRPr="004F0F70">
        <w:rPr>
          <w:rFonts w:ascii="Arial" w:eastAsia="Times New Roman" w:hAnsi="Arial" w:cs="Arial"/>
          <w:color w:val="3C3C3C"/>
          <w:spacing w:val="2"/>
          <w:sz w:val="41"/>
          <w:szCs w:val="41"/>
          <w:lang w:eastAsia="ru-RU"/>
        </w:rPr>
        <w:br/>
        <w:t>от 3 июля 2013 года N 600</w:t>
      </w:r>
      <w:r w:rsidRPr="004F0F70">
        <w:rPr>
          <w:rFonts w:ascii="Arial" w:eastAsia="Times New Roman" w:hAnsi="Arial" w:cs="Arial"/>
          <w:color w:val="3C3C3C"/>
          <w:spacing w:val="2"/>
          <w:sz w:val="41"/>
          <w:szCs w:val="41"/>
          <w:lang w:eastAsia="ru-RU"/>
        </w:rPr>
        <w:br/>
      </w:r>
      <w:r w:rsidRPr="004F0F70">
        <w:rPr>
          <w:rFonts w:ascii="Arial" w:eastAsia="Times New Roman" w:hAnsi="Arial" w:cs="Arial"/>
          <w:color w:val="3C3C3C"/>
          <w:spacing w:val="2"/>
          <w:sz w:val="41"/>
          <w:szCs w:val="41"/>
          <w:lang w:eastAsia="ru-RU"/>
        </w:rPr>
        <w:br/>
      </w:r>
      <w:r w:rsidRPr="004F0F70">
        <w:rPr>
          <w:rFonts w:ascii="Arial" w:eastAsia="Times New Roman" w:hAnsi="Arial" w:cs="Arial"/>
          <w:color w:val="3C3C3C"/>
          <w:spacing w:val="2"/>
          <w:sz w:val="41"/>
          <w:szCs w:val="41"/>
          <w:lang w:eastAsia="ru-RU"/>
        </w:rPr>
        <w:br/>
        <w:t>О денежном вознаграждении за добровольную сдачу оружия, боеприпасов, взрывчатых веществ и взрывных устройств</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(с изменениями на 16 декабря 2019 года)</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(в ред. </w:t>
      </w:r>
      <w:hyperlink r:id="rId4" w:history="1">
        <w:r w:rsidRPr="004F0F70">
          <w:rPr>
            <w:rFonts w:ascii="Arial" w:eastAsia="Times New Roman" w:hAnsi="Arial" w:cs="Arial"/>
            <w:color w:val="00466E"/>
            <w:spacing w:val="2"/>
            <w:sz w:val="21"/>
            <w:szCs w:val="21"/>
            <w:u w:val="single"/>
            <w:lang w:eastAsia="ru-RU"/>
          </w:rPr>
          <w:t>постановлений правительства Воронежской области от 10.04.2014 N 323</w:t>
        </w:r>
      </w:hyperlink>
      <w:r w:rsidRPr="004F0F70">
        <w:rPr>
          <w:rFonts w:ascii="Arial" w:eastAsia="Times New Roman" w:hAnsi="Arial" w:cs="Arial"/>
          <w:color w:val="2D2D2D"/>
          <w:spacing w:val="2"/>
          <w:sz w:val="21"/>
          <w:szCs w:val="21"/>
          <w:lang w:eastAsia="ru-RU"/>
        </w:rPr>
        <w:t>, </w:t>
      </w:r>
      <w:hyperlink r:id="rId5" w:history="1">
        <w:r w:rsidRPr="004F0F70">
          <w:rPr>
            <w:rFonts w:ascii="Arial" w:eastAsia="Times New Roman" w:hAnsi="Arial" w:cs="Arial"/>
            <w:color w:val="00466E"/>
            <w:spacing w:val="2"/>
            <w:sz w:val="21"/>
            <w:szCs w:val="21"/>
            <w:u w:val="single"/>
            <w:lang w:eastAsia="ru-RU"/>
          </w:rPr>
          <w:t>от 10.05.2016 N 321</w:t>
        </w:r>
      </w:hyperlink>
      <w:r w:rsidRPr="004F0F70">
        <w:rPr>
          <w:rFonts w:ascii="Arial" w:eastAsia="Times New Roman" w:hAnsi="Arial" w:cs="Arial"/>
          <w:color w:val="2D2D2D"/>
          <w:spacing w:val="2"/>
          <w:sz w:val="21"/>
          <w:szCs w:val="21"/>
          <w:lang w:eastAsia="ru-RU"/>
        </w:rPr>
        <w:t>, </w:t>
      </w:r>
      <w:hyperlink r:id="rId6" w:history="1">
        <w:r w:rsidRPr="004F0F70">
          <w:rPr>
            <w:rFonts w:ascii="Arial" w:eastAsia="Times New Roman" w:hAnsi="Arial" w:cs="Arial"/>
            <w:color w:val="00466E"/>
            <w:spacing w:val="2"/>
            <w:sz w:val="21"/>
            <w:szCs w:val="21"/>
            <w:u w:val="single"/>
            <w:lang w:eastAsia="ru-RU"/>
          </w:rPr>
          <w:t>от 14.02.2018 N 141</w:t>
        </w:r>
      </w:hyperlink>
      <w:r w:rsidRPr="004F0F70">
        <w:rPr>
          <w:rFonts w:ascii="Arial" w:eastAsia="Times New Roman" w:hAnsi="Arial" w:cs="Arial"/>
          <w:color w:val="2D2D2D"/>
          <w:spacing w:val="2"/>
          <w:sz w:val="21"/>
          <w:szCs w:val="21"/>
          <w:lang w:eastAsia="ru-RU"/>
        </w:rPr>
        <w:t>, от 16.12.2019 N 1236)</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t>В целях активизации противодействия незаконному обороту оружия на территории Воронежской области, в том числе для осуществления дополнительных мероприятий по организации добровольной сдачи гражданами незаконно хранящегося огнестрельного оружия, боеприпасов, взрывчатых веществ и взрывных устройств, незаконно хранящихся предметов вооружения, правительство Воронежской области постановляет:</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1. Утвердить Порядок выплат денежного вознаграждения гражданам за добровольную сдачу незаконно хранящегося огнестрельного оружия, боеприпасов, взрывчатых веществ и взрывных устройств, незаконно хранящихся предметов вооружения (далее - Порядок) согласно приложению.</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 xml:space="preserve">2. Рекомендовать Главному управлению Министерства внутренних дел Российской Федерации по Воронежской области (далее - ГУ МВД России по Воронежской области) и Управлению Федеральной службы войск национальной гвардии Российской Федерации по Воронежской области (далее - Управление </w:t>
      </w:r>
      <w:proofErr w:type="spellStart"/>
      <w:r w:rsidRPr="004F0F70">
        <w:rPr>
          <w:rFonts w:ascii="Arial" w:eastAsia="Times New Roman" w:hAnsi="Arial" w:cs="Arial"/>
          <w:color w:val="2D2D2D"/>
          <w:spacing w:val="2"/>
          <w:sz w:val="21"/>
          <w:szCs w:val="21"/>
          <w:lang w:eastAsia="ru-RU"/>
        </w:rPr>
        <w:t>Росгвардии</w:t>
      </w:r>
      <w:proofErr w:type="spellEnd"/>
      <w:r w:rsidRPr="004F0F70">
        <w:rPr>
          <w:rFonts w:ascii="Arial" w:eastAsia="Times New Roman" w:hAnsi="Arial" w:cs="Arial"/>
          <w:color w:val="2D2D2D"/>
          <w:spacing w:val="2"/>
          <w:sz w:val="21"/>
          <w:szCs w:val="21"/>
          <w:lang w:eastAsia="ru-RU"/>
        </w:rPr>
        <w:t xml:space="preserve"> по Воронежской области) </w:t>
      </w:r>
      <w:r w:rsidRPr="004F0F70">
        <w:rPr>
          <w:rFonts w:ascii="Arial" w:eastAsia="Times New Roman" w:hAnsi="Arial" w:cs="Arial"/>
          <w:color w:val="2D2D2D"/>
          <w:spacing w:val="2"/>
          <w:sz w:val="21"/>
          <w:szCs w:val="21"/>
          <w:lang w:eastAsia="ru-RU"/>
        </w:rPr>
        <w:lastRenderedPageBreak/>
        <w:t>организовать работу по представлению в управление делами Воронежской области документов, указанных в Порядке.</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(п. 2 в ред. </w:t>
      </w:r>
      <w:hyperlink r:id="rId7"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 xml:space="preserve">3. Управлению по взаимодействию со СМИ и административной работе правительства Воронежской области совместно с ГУ МВД России по Воронежской области и Управлением </w:t>
      </w:r>
      <w:proofErr w:type="spellStart"/>
      <w:r w:rsidRPr="004F0F70">
        <w:rPr>
          <w:rFonts w:ascii="Arial" w:eastAsia="Times New Roman" w:hAnsi="Arial" w:cs="Arial"/>
          <w:color w:val="2D2D2D"/>
          <w:spacing w:val="2"/>
          <w:sz w:val="21"/>
          <w:szCs w:val="21"/>
          <w:lang w:eastAsia="ru-RU"/>
        </w:rPr>
        <w:t>Росгвардии</w:t>
      </w:r>
      <w:proofErr w:type="spellEnd"/>
      <w:r w:rsidRPr="004F0F70">
        <w:rPr>
          <w:rFonts w:ascii="Arial" w:eastAsia="Times New Roman" w:hAnsi="Arial" w:cs="Arial"/>
          <w:color w:val="2D2D2D"/>
          <w:spacing w:val="2"/>
          <w:sz w:val="21"/>
          <w:szCs w:val="21"/>
          <w:lang w:eastAsia="ru-RU"/>
        </w:rPr>
        <w:t xml:space="preserve"> по Воронежской области через средства массовой информации провести разъяснительную работу о необходимости добровольной сдачи гражданами оружия, обратив особое внимание на положение действующего законодательства об освобождении от уголовной ответственности граждан, добровольно сдавших оружие, боеприпасы, взрывчатые вещества и взрывные устройства.</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(п. 3 в ред. </w:t>
      </w:r>
      <w:hyperlink r:id="rId8"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 xml:space="preserve">4. Контроль за выполнением настоящего постановления возложить на заместителя губернатора Воронежской области - руководителя аппарата губернатора и правительства Воронежской области </w:t>
      </w:r>
      <w:proofErr w:type="spellStart"/>
      <w:r w:rsidRPr="004F0F70">
        <w:rPr>
          <w:rFonts w:ascii="Arial" w:eastAsia="Times New Roman" w:hAnsi="Arial" w:cs="Arial"/>
          <w:color w:val="2D2D2D"/>
          <w:spacing w:val="2"/>
          <w:sz w:val="21"/>
          <w:szCs w:val="21"/>
          <w:lang w:eastAsia="ru-RU"/>
        </w:rPr>
        <w:t>Трухачева</w:t>
      </w:r>
      <w:proofErr w:type="spellEnd"/>
      <w:r w:rsidRPr="004F0F70">
        <w:rPr>
          <w:rFonts w:ascii="Arial" w:eastAsia="Times New Roman" w:hAnsi="Arial" w:cs="Arial"/>
          <w:color w:val="2D2D2D"/>
          <w:spacing w:val="2"/>
          <w:sz w:val="21"/>
          <w:szCs w:val="21"/>
          <w:lang w:eastAsia="ru-RU"/>
        </w:rPr>
        <w:t xml:space="preserve"> С.Б.</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(п. 4 в ред. </w:t>
      </w:r>
      <w:hyperlink r:id="rId9"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t>Исполняющий обязанности</w:t>
      </w:r>
      <w:r w:rsidRPr="004F0F70">
        <w:rPr>
          <w:rFonts w:ascii="Arial" w:eastAsia="Times New Roman" w:hAnsi="Arial" w:cs="Arial"/>
          <w:color w:val="2D2D2D"/>
          <w:spacing w:val="2"/>
          <w:sz w:val="21"/>
          <w:szCs w:val="21"/>
          <w:lang w:eastAsia="ru-RU"/>
        </w:rPr>
        <w:br/>
        <w:t>губернатора Воронежской области</w:t>
      </w:r>
      <w:r w:rsidRPr="004F0F70">
        <w:rPr>
          <w:rFonts w:ascii="Arial" w:eastAsia="Times New Roman" w:hAnsi="Arial" w:cs="Arial"/>
          <w:color w:val="2D2D2D"/>
          <w:spacing w:val="2"/>
          <w:sz w:val="21"/>
          <w:szCs w:val="21"/>
          <w:lang w:eastAsia="ru-RU"/>
        </w:rPr>
        <w:br/>
        <w:t>А.В.ГУСЕВ</w:t>
      </w: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4F0F70" w:rsidRPr="004F0F70" w:rsidRDefault="004F0F70" w:rsidP="004F0F7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4F0F70">
        <w:rPr>
          <w:rFonts w:ascii="Arial" w:eastAsia="Times New Roman" w:hAnsi="Arial" w:cs="Arial"/>
          <w:color w:val="3C3C3C"/>
          <w:spacing w:val="2"/>
          <w:sz w:val="41"/>
          <w:szCs w:val="41"/>
          <w:lang w:eastAsia="ru-RU"/>
        </w:rPr>
        <w:lastRenderedPageBreak/>
        <w:t>Порядок выплат денежного вознаграждения гражданам за добровольную сдачу незаконно хранящегося огнестрельного оружия, боеприпасов, взрывчатых веществ и взрывных устройств, незаконно хранящихся предметов вооружения</w:t>
      </w:r>
    </w:p>
    <w:p w:rsidR="004F0F70" w:rsidRP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t>Утвержден</w:t>
      </w:r>
      <w:r w:rsidRPr="004F0F70">
        <w:rPr>
          <w:rFonts w:ascii="Arial" w:eastAsia="Times New Roman" w:hAnsi="Arial" w:cs="Arial"/>
          <w:color w:val="2D2D2D"/>
          <w:spacing w:val="2"/>
          <w:sz w:val="21"/>
          <w:szCs w:val="21"/>
          <w:lang w:eastAsia="ru-RU"/>
        </w:rPr>
        <w:br/>
        <w:t>постановлением</w:t>
      </w:r>
      <w:r w:rsidRPr="004F0F70">
        <w:rPr>
          <w:rFonts w:ascii="Arial" w:eastAsia="Times New Roman" w:hAnsi="Arial" w:cs="Arial"/>
          <w:color w:val="2D2D2D"/>
          <w:spacing w:val="2"/>
          <w:sz w:val="21"/>
          <w:szCs w:val="21"/>
          <w:lang w:eastAsia="ru-RU"/>
        </w:rPr>
        <w:br/>
        <w:t>правительства Воронежской области</w:t>
      </w:r>
      <w:r w:rsidRPr="004F0F70">
        <w:rPr>
          <w:rFonts w:ascii="Arial" w:eastAsia="Times New Roman" w:hAnsi="Arial" w:cs="Arial"/>
          <w:color w:val="2D2D2D"/>
          <w:spacing w:val="2"/>
          <w:sz w:val="21"/>
          <w:szCs w:val="21"/>
          <w:lang w:eastAsia="ru-RU"/>
        </w:rPr>
        <w:br/>
        <w:t>от 03.07.2013 N 600</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(в ред. </w:t>
      </w:r>
      <w:hyperlink r:id="rId10" w:history="1">
        <w:r w:rsidRPr="004F0F70">
          <w:rPr>
            <w:rFonts w:ascii="Arial" w:eastAsia="Times New Roman" w:hAnsi="Arial" w:cs="Arial"/>
            <w:color w:val="00466E"/>
            <w:spacing w:val="2"/>
            <w:sz w:val="21"/>
            <w:szCs w:val="21"/>
            <w:u w:val="single"/>
            <w:lang w:eastAsia="ru-RU"/>
          </w:rPr>
          <w:t>постановлений правительства Воронежской области от 10.04.2014 N 323</w:t>
        </w:r>
      </w:hyperlink>
      <w:r w:rsidRPr="004F0F70">
        <w:rPr>
          <w:rFonts w:ascii="Arial" w:eastAsia="Times New Roman" w:hAnsi="Arial" w:cs="Arial"/>
          <w:color w:val="2D2D2D"/>
          <w:spacing w:val="2"/>
          <w:sz w:val="21"/>
          <w:szCs w:val="21"/>
          <w:lang w:eastAsia="ru-RU"/>
        </w:rPr>
        <w:t>, </w:t>
      </w:r>
      <w:hyperlink r:id="rId11" w:history="1">
        <w:r w:rsidRPr="004F0F70">
          <w:rPr>
            <w:rFonts w:ascii="Arial" w:eastAsia="Times New Roman" w:hAnsi="Arial" w:cs="Arial"/>
            <w:color w:val="00466E"/>
            <w:spacing w:val="2"/>
            <w:sz w:val="21"/>
            <w:szCs w:val="21"/>
            <w:u w:val="single"/>
            <w:lang w:eastAsia="ru-RU"/>
          </w:rPr>
          <w:t>от 10.05.2016 N 321</w:t>
        </w:r>
      </w:hyperlink>
      <w:r w:rsidRPr="004F0F70">
        <w:rPr>
          <w:rFonts w:ascii="Arial" w:eastAsia="Times New Roman" w:hAnsi="Arial" w:cs="Arial"/>
          <w:color w:val="2D2D2D"/>
          <w:spacing w:val="2"/>
          <w:sz w:val="21"/>
          <w:szCs w:val="21"/>
          <w:lang w:eastAsia="ru-RU"/>
        </w:rPr>
        <w:t>, </w:t>
      </w:r>
      <w:hyperlink r:id="rId12" w:history="1">
        <w:r w:rsidRPr="004F0F70">
          <w:rPr>
            <w:rFonts w:ascii="Arial" w:eastAsia="Times New Roman" w:hAnsi="Arial" w:cs="Arial"/>
            <w:color w:val="00466E"/>
            <w:spacing w:val="2"/>
            <w:sz w:val="21"/>
            <w:szCs w:val="21"/>
            <w:u w:val="single"/>
            <w:lang w:eastAsia="ru-RU"/>
          </w:rPr>
          <w:t>от 14.02.2018 N 141</w:t>
        </w:r>
      </w:hyperlink>
      <w:r w:rsidRPr="004F0F70">
        <w:rPr>
          <w:rFonts w:ascii="Arial" w:eastAsia="Times New Roman" w:hAnsi="Arial" w:cs="Arial"/>
          <w:color w:val="2D2D2D"/>
          <w:spacing w:val="2"/>
          <w:sz w:val="21"/>
          <w:szCs w:val="21"/>
          <w:lang w:eastAsia="ru-RU"/>
        </w:rPr>
        <w:t>, от 16.12.2019 N 1236)</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t>1. Настоящий Порядок устанавливает процедуру выплаты денежного вознаграждения гражданам за добровольную сдачу незаконно хранящегося огнестрельного оружия, боеприпасов, взрывчатых веществ и взрывных устройств, незаконно хранящихся предметов вооружения (далее - оружие).</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 xml:space="preserve">2. Право на выплату денежного вознаграждения за добровольную сдачу оружия (далее - денежное вознаграждение) имеют граждане Российской Федерации, достигшие возраста 18 лет и имеющие регистрацию по месту жительства или месту пребывания на территории Воронежской области (далее - граждане), добровольно сдавшие оружие в порядке, установленном действующим законодательством, в территориальные органы внутренних дел Воронежской области или в подразделения лицензионно-разрешительной работы Управления </w:t>
      </w:r>
      <w:proofErr w:type="spellStart"/>
      <w:r w:rsidRPr="004F0F70">
        <w:rPr>
          <w:rFonts w:ascii="Arial" w:eastAsia="Times New Roman" w:hAnsi="Arial" w:cs="Arial"/>
          <w:color w:val="2D2D2D"/>
          <w:spacing w:val="2"/>
          <w:sz w:val="21"/>
          <w:szCs w:val="21"/>
          <w:lang w:eastAsia="ru-RU"/>
        </w:rPr>
        <w:t>Росгвардии</w:t>
      </w:r>
      <w:proofErr w:type="spellEnd"/>
      <w:r w:rsidRPr="004F0F70">
        <w:rPr>
          <w:rFonts w:ascii="Arial" w:eastAsia="Times New Roman" w:hAnsi="Arial" w:cs="Arial"/>
          <w:color w:val="2D2D2D"/>
          <w:spacing w:val="2"/>
          <w:sz w:val="21"/>
          <w:szCs w:val="21"/>
          <w:lang w:eastAsia="ru-RU"/>
        </w:rPr>
        <w:t xml:space="preserve"> по Воронежской области.</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(п. 2 в ред. </w:t>
      </w:r>
      <w:hyperlink r:id="rId13"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3. Денежное вознаграждение предоставляется лицам, добровольно сдавшим незаконно хранящееся оружие, в следующих размерах:</w:t>
      </w:r>
    </w:p>
    <w:tbl>
      <w:tblPr>
        <w:tblW w:w="0" w:type="auto"/>
        <w:tblCellMar>
          <w:left w:w="0" w:type="dxa"/>
          <w:right w:w="0" w:type="dxa"/>
        </w:tblCellMar>
        <w:tblLook w:val="04A0" w:firstRow="1" w:lastRow="0" w:firstColumn="1" w:lastColumn="0" w:noHBand="0" w:noVBand="1"/>
      </w:tblPr>
      <w:tblGrid>
        <w:gridCol w:w="6283"/>
        <w:gridCol w:w="2402"/>
      </w:tblGrid>
      <w:tr w:rsidR="004F0F70" w:rsidRPr="004F0F70" w:rsidTr="004F0F70">
        <w:trPr>
          <w:trHeight w:val="15"/>
        </w:trPr>
        <w:tc>
          <w:tcPr>
            <w:tcW w:w="6283" w:type="dxa"/>
            <w:hideMark/>
          </w:tcPr>
          <w:p w:rsidR="004F0F70" w:rsidRPr="004F0F70" w:rsidRDefault="004F0F70" w:rsidP="004F0F70">
            <w:pPr>
              <w:spacing w:after="0" w:line="240" w:lineRule="auto"/>
              <w:rPr>
                <w:rFonts w:ascii="Arial" w:eastAsia="Times New Roman" w:hAnsi="Arial" w:cs="Arial"/>
                <w:color w:val="2D2D2D"/>
                <w:spacing w:val="2"/>
                <w:sz w:val="21"/>
                <w:szCs w:val="21"/>
                <w:lang w:eastAsia="ru-RU"/>
              </w:rPr>
            </w:pPr>
          </w:p>
        </w:tc>
        <w:tc>
          <w:tcPr>
            <w:tcW w:w="2402"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Наименование сдаваемого оружия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Размер вознаграждения, рублей</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Огнестрельное оружие с нарезным стволом, включая самодельное, признанное оружием (1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8000,0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Огнестрельное гладкоствольное оружие, включая самодельное, признанное оружием (1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6000,0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Газовое, сигнальное оружие (1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2000,0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lastRenderedPageBreak/>
              <w:t>Патроны (1 шт.) всех калибров, кроме холостых, газовых и шумовых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5,0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Огнестрельное оружие ограниченного поражения (1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4000,0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Патроны (1 шт.) всех калибров, найденные в местах военных действий 1941 - 1945 годов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Гранаты, мины, снаряды, выстрелы (1 шт.), кроме учебных и имитационных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2000,0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Гранаты, мины, снаряды (1 шт.), найденные в местах военных действий 1941 - 1945 годов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Самодельные взрывные устройства (1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1000,0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Взрывчатые вещества и материалы (100 гр. в тротиловом эквиваленте)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50,0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Запалы, детонаторы (1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100,0</w:t>
            </w:r>
          </w:p>
        </w:tc>
      </w:tr>
      <w:tr w:rsidR="004F0F70" w:rsidRPr="004F0F70" w:rsidTr="004F0F70">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Детонирующие шнуры (1 метр)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100,0</w:t>
            </w:r>
          </w:p>
        </w:tc>
      </w:tr>
    </w:tbl>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(п. 3 в ред. </w:t>
      </w:r>
      <w:hyperlink r:id="rId14"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10.05.2016 N 321</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Размер денежного вознаграждения составляет 50% от размера, установленного настоящим Порядком, за технически неисправное, непригодное для использования по прямому назначению сдаваемое оружие.</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 xml:space="preserve">4. Выплата вознаграждения осуществляется управлением делами Воронежской области путем перечисления денежных средств через кредитную организацию или через почтовую связь в течение 20 рабочих дней со дня представления ГУ МВД России по Воронежской области или Управлением </w:t>
      </w:r>
      <w:proofErr w:type="spellStart"/>
      <w:r w:rsidRPr="004F0F70">
        <w:rPr>
          <w:rFonts w:ascii="Arial" w:eastAsia="Times New Roman" w:hAnsi="Arial" w:cs="Arial"/>
          <w:color w:val="2D2D2D"/>
          <w:spacing w:val="2"/>
          <w:sz w:val="21"/>
          <w:szCs w:val="21"/>
          <w:lang w:eastAsia="ru-RU"/>
        </w:rPr>
        <w:t>Росгвардии</w:t>
      </w:r>
      <w:proofErr w:type="spellEnd"/>
      <w:r w:rsidRPr="004F0F70">
        <w:rPr>
          <w:rFonts w:ascii="Arial" w:eastAsia="Times New Roman" w:hAnsi="Arial" w:cs="Arial"/>
          <w:color w:val="2D2D2D"/>
          <w:spacing w:val="2"/>
          <w:sz w:val="21"/>
          <w:szCs w:val="21"/>
          <w:lang w:eastAsia="ru-RU"/>
        </w:rPr>
        <w:t xml:space="preserve"> по Воронежской области следующих документов:</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(в ред. </w:t>
      </w:r>
      <w:hyperlink r:id="rId15"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 xml:space="preserve">1) заявки ГУ МВД России по Воронежской области или заявки Управления </w:t>
      </w:r>
      <w:proofErr w:type="spellStart"/>
      <w:r w:rsidRPr="004F0F70">
        <w:rPr>
          <w:rFonts w:ascii="Arial" w:eastAsia="Times New Roman" w:hAnsi="Arial" w:cs="Arial"/>
          <w:color w:val="2D2D2D"/>
          <w:spacing w:val="2"/>
          <w:sz w:val="21"/>
          <w:szCs w:val="21"/>
          <w:lang w:eastAsia="ru-RU"/>
        </w:rPr>
        <w:t>Росгвардии</w:t>
      </w:r>
      <w:proofErr w:type="spellEnd"/>
      <w:r w:rsidRPr="004F0F70">
        <w:rPr>
          <w:rFonts w:ascii="Arial" w:eastAsia="Times New Roman" w:hAnsi="Arial" w:cs="Arial"/>
          <w:color w:val="2D2D2D"/>
          <w:spacing w:val="2"/>
          <w:sz w:val="21"/>
          <w:szCs w:val="21"/>
          <w:lang w:eastAsia="ru-RU"/>
        </w:rPr>
        <w:t xml:space="preserve"> по Воронежской области о предоставлении денежного вознаграждения лицу, добровольно сдавшему незаконно хранящееся оружие, содержащей идентификационные данные лица, добровольно сдавшего незаконно хранящееся оружие (фамилию, имя, отчество, реквизиты документа, удостоверяющего личность, адрес места жительства (регистрации) или места пребывания, индивидуальный номер налогоплательщика), по форме согласно приложению N 1;</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w:t>
      </w:r>
      <w:proofErr w:type="spellStart"/>
      <w:r w:rsidRPr="004F0F70">
        <w:rPr>
          <w:rFonts w:ascii="Arial" w:eastAsia="Times New Roman" w:hAnsi="Arial" w:cs="Arial"/>
          <w:color w:val="2D2D2D"/>
          <w:spacing w:val="2"/>
          <w:sz w:val="21"/>
          <w:szCs w:val="21"/>
          <w:lang w:eastAsia="ru-RU"/>
        </w:rPr>
        <w:t>пп</w:t>
      </w:r>
      <w:proofErr w:type="spellEnd"/>
      <w:r w:rsidRPr="004F0F70">
        <w:rPr>
          <w:rFonts w:ascii="Arial" w:eastAsia="Times New Roman" w:hAnsi="Arial" w:cs="Arial"/>
          <w:color w:val="2D2D2D"/>
          <w:spacing w:val="2"/>
          <w:sz w:val="21"/>
          <w:szCs w:val="21"/>
          <w:lang w:eastAsia="ru-RU"/>
        </w:rPr>
        <w:t>. 1 в ред. </w:t>
      </w:r>
      <w:hyperlink r:id="rId16" w:history="1">
        <w:r w:rsidRPr="004F0F70">
          <w:rPr>
            <w:rFonts w:ascii="Arial" w:eastAsia="Times New Roman" w:hAnsi="Arial" w:cs="Arial"/>
            <w:color w:val="00466E"/>
            <w:spacing w:val="2"/>
            <w:sz w:val="21"/>
            <w:szCs w:val="21"/>
            <w:u w:val="single"/>
            <w:lang w:eastAsia="ru-RU"/>
          </w:rPr>
          <w:t>постановления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2) заявления лица, добровольно сдавшего незаконно хранящееся оружие, о денежном вознаграждении по форме согласно приложению N 2;</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3) копии документа, удостоверяющего личность лица, добровольно сдавшего незаконно хранящееся оружие;</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lastRenderedPageBreak/>
        <w:br/>
        <w:t>4) копии документа, подтверждающего регистрацию по месту жительства или по месту пребывания лица, добровольно сдавшего незаконно хранящееся оружие;</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5) сведений о расчетном счете для перечисления денежного вознаграждения или адрес почтового отделения (в случае отсутствия расчетного счета);</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6) сведений о добровольной сдаче незаконно хранящегося оружия с указанием количества оружия, типа оружия, его основных частей, видов боеприпасов, взрывчатых веществ и взрывных устройств, технического состояния (пригодности (непригодности)) к использованию по прямому назначению.</w:t>
      </w:r>
    </w:p>
    <w:p w:rsidR="004F0F70" w:rsidRPr="004F0F70" w:rsidRDefault="004F0F70" w:rsidP="004F0F7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5. Финансирование расходов по выплате денежного вознаграждения гражданам, включая расходы по их доставке, осуществляет управление делами Воронежской области за счет средств резервного фонда правительства Воронежской области.</w:t>
      </w: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P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F0F70">
        <w:rPr>
          <w:rFonts w:ascii="Arial" w:eastAsia="Times New Roman" w:hAnsi="Arial" w:cs="Arial"/>
          <w:color w:val="4C4C4C"/>
          <w:spacing w:val="2"/>
          <w:sz w:val="38"/>
          <w:szCs w:val="38"/>
          <w:lang w:eastAsia="ru-RU"/>
        </w:rPr>
        <w:t>Приложение N 1. Заявка о предоставлении денежного вознаграждения лицу, добровольно сдавшему незаконно хранящееся оружие, боеприпасы, взрывчатые вещества и взрывные устройства, иные предметы вооружения</w:t>
      </w:r>
    </w:p>
    <w:p w:rsid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r>
    </w:p>
    <w:p w:rsidR="004F0F70" w:rsidRP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Приложение N 1</w:t>
      </w:r>
      <w:r w:rsidRPr="004F0F70">
        <w:rPr>
          <w:rFonts w:ascii="Arial" w:eastAsia="Times New Roman" w:hAnsi="Arial" w:cs="Arial"/>
          <w:color w:val="2D2D2D"/>
          <w:spacing w:val="2"/>
          <w:sz w:val="21"/>
          <w:szCs w:val="21"/>
          <w:lang w:eastAsia="ru-RU"/>
        </w:rPr>
        <w:br/>
        <w:t>к Порядку</w:t>
      </w:r>
      <w:r w:rsidRPr="004F0F70">
        <w:rPr>
          <w:rFonts w:ascii="Arial" w:eastAsia="Times New Roman" w:hAnsi="Arial" w:cs="Arial"/>
          <w:color w:val="2D2D2D"/>
          <w:spacing w:val="2"/>
          <w:sz w:val="21"/>
          <w:szCs w:val="21"/>
          <w:lang w:eastAsia="ru-RU"/>
        </w:rPr>
        <w:br/>
        <w:t>выплат денежного вознаграждения гражданам</w:t>
      </w:r>
      <w:r w:rsidRPr="004F0F70">
        <w:rPr>
          <w:rFonts w:ascii="Arial" w:eastAsia="Times New Roman" w:hAnsi="Arial" w:cs="Arial"/>
          <w:color w:val="2D2D2D"/>
          <w:spacing w:val="2"/>
          <w:sz w:val="21"/>
          <w:szCs w:val="21"/>
          <w:lang w:eastAsia="ru-RU"/>
        </w:rPr>
        <w:br/>
        <w:t>за добровольную сдачу незаконно хранящегося</w:t>
      </w:r>
      <w:r w:rsidRPr="004F0F70">
        <w:rPr>
          <w:rFonts w:ascii="Arial" w:eastAsia="Times New Roman" w:hAnsi="Arial" w:cs="Arial"/>
          <w:color w:val="2D2D2D"/>
          <w:spacing w:val="2"/>
          <w:sz w:val="21"/>
          <w:szCs w:val="21"/>
          <w:lang w:eastAsia="ru-RU"/>
        </w:rPr>
        <w:br/>
        <w:t>огнестрельного оружия, боеприпасов,</w:t>
      </w:r>
      <w:r w:rsidRPr="004F0F70">
        <w:rPr>
          <w:rFonts w:ascii="Arial" w:eastAsia="Times New Roman" w:hAnsi="Arial" w:cs="Arial"/>
          <w:color w:val="2D2D2D"/>
          <w:spacing w:val="2"/>
          <w:sz w:val="21"/>
          <w:szCs w:val="21"/>
          <w:lang w:eastAsia="ru-RU"/>
        </w:rPr>
        <w:br/>
        <w:t>взрывчатых веществ и взрывных устройств,</w:t>
      </w:r>
      <w:r w:rsidRPr="004F0F70">
        <w:rPr>
          <w:rFonts w:ascii="Arial" w:eastAsia="Times New Roman" w:hAnsi="Arial" w:cs="Arial"/>
          <w:color w:val="2D2D2D"/>
          <w:spacing w:val="2"/>
          <w:sz w:val="21"/>
          <w:szCs w:val="21"/>
          <w:lang w:eastAsia="ru-RU"/>
        </w:rPr>
        <w:br/>
        <w:t>незаконно хранящихся предметов вооружения</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(введена </w:t>
      </w:r>
      <w:hyperlink r:id="rId17" w:history="1">
        <w:r w:rsidRPr="004F0F70">
          <w:rPr>
            <w:rFonts w:ascii="Arial" w:eastAsia="Times New Roman" w:hAnsi="Arial" w:cs="Arial"/>
            <w:color w:val="00466E"/>
            <w:spacing w:val="2"/>
            <w:sz w:val="21"/>
            <w:szCs w:val="21"/>
            <w:u w:val="single"/>
            <w:lang w:eastAsia="ru-RU"/>
          </w:rPr>
          <w:t>постановлением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p>
    <w:p w:rsid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4F0F70" w:rsidRP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bookmarkStart w:id="0" w:name="_GoBack"/>
      <w:bookmarkEnd w:id="0"/>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t>Руководителю управления делами Воронежской области</w:t>
      </w:r>
      <w:r w:rsidRPr="004F0F70">
        <w:rPr>
          <w:rFonts w:ascii="Arial" w:eastAsia="Times New Roman" w:hAnsi="Arial" w:cs="Arial"/>
          <w:color w:val="2D2D2D"/>
          <w:spacing w:val="2"/>
          <w:sz w:val="21"/>
          <w:szCs w:val="21"/>
          <w:lang w:eastAsia="ru-RU"/>
        </w:rPr>
        <w:br/>
        <w:t>________________________________________________</w:t>
      </w:r>
      <w:r w:rsidRPr="004F0F70">
        <w:rPr>
          <w:rFonts w:ascii="Arial" w:eastAsia="Times New Roman" w:hAnsi="Arial" w:cs="Arial"/>
          <w:color w:val="2D2D2D"/>
          <w:spacing w:val="2"/>
          <w:sz w:val="21"/>
          <w:szCs w:val="21"/>
          <w:lang w:eastAsia="ru-RU"/>
        </w:rPr>
        <w:br/>
        <w:t>394018, г. Воронеж, пл. Ленина, 1</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Заявка</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о предоставлении денежного вознаграждения лицу, добровольно</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сдавшему незаконно хранящееся оружие, боеприпасы, взрывчатые</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t>вещества и взрывные устройства, иные предметы вооружения</w:t>
      </w:r>
      <w:r w:rsidRPr="004F0F70">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455"/>
        <w:gridCol w:w="583"/>
        <w:gridCol w:w="647"/>
        <w:gridCol w:w="551"/>
        <w:gridCol w:w="786"/>
        <w:gridCol w:w="998"/>
        <w:gridCol w:w="1191"/>
        <w:gridCol w:w="1028"/>
        <w:gridCol w:w="883"/>
        <w:gridCol w:w="1131"/>
        <w:gridCol w:w="1102"/>
      </w:tblGrid>
      <w:tr w:rsidR="004F0F70" w:rsidRPr="004F0F70" w:rsidTr="004F0F70">
        <w:trPr>
          <w:trHeight w:val="15"/>
        </w:trPr>
        <w:tc>
          <w:tcPr>
            <w:tcW w:w="554" w:type="dxa"/>
            <w:hideMark/>
          </w:tcPr>
          <w:p w:rsidR="004F0F70" w:rsidRPr="004F0F70" w:rsidRDefault="004F0F70" w:rsidP="004F0F70">
            <w:pPr>
              <w:spacing w:after="0" w:line="240" w:lineRule="auto"/>
              <w:rPr>
                <w:rFonts w:ascii="Arial" w:eastAsia="Times New Roman" w:hAnsi="Arial" w:cs="Arial"/>
                <w:color w:val="2D2D2D"/>
                <w:spacing w:val="2"/>
                <w:sz w:val="21"/>
                <w:szCs w:val="21"/>
                <w:lang w:eastAsia="ru-RU"/>
              </w:rPr>
            </w:pPr>
          </w:p>
        </w:tc>
        <w:tc>
          <w:tcPr>
            <w:tcW w:w="739"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109"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109"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663"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478"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29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29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2033"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Дата сдачи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Ф.И.О.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ИНН</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Дата рождения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Адрес места жительства (регистрации)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Реквизиты документа, удостоверяющего личность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Наименование сданных предметов</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Количество предметов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Сумма вознаграждения, руб.</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Расчетный счет для перечисления денежного вознаграждения</w:t>
            </w:r>
          </w:p>
        </w:tc>
      </w:tr>
      <w:tr w:rsidR="004F0F70" w:rsidRPr="004F0F70" w:rsidTr="004F0F7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11</w:t>
            </w:r>
          </w:p>
        </w:tc>
      </w:tr>
      <w:tr w:rsidR="004F0F70" w:rsidRPr="004F0F70" w:rsidTr="004F0F7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bl>
    <w:p w:rsidR="004F0F70" w:rsidRPr="004F0F70" w:rsidRDefault="004F0F70" w:rsidP="004F0F7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F0F70">
        <w:rPr>
          <w:rFonts w:ascii="Courier New" w:eastAsia="Times New Roman" w:hAnsi="Courier New" w:cs="Courier New"/>
          <w:color w:val="2D2D2D"/>
          <w:spacing w:val="2"/>
          <w:sz w:val="21"/>
          <w:szCs w:val="21"/>
          <w:lang w:eastAsia="ru-RU"/>
        </w:rPr>
        <w:br/>
        <w:t>__________________________     ____________     ___________________________</w:t>
      </w:r>
    </w:p>
    <w:p w:rsidR="004F0F70" w:rsidRPr="004F0F70" w:rsidRDefault="004F0F70" w:rsidP="004F0F7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F0F70">
        <w:rPr>
          <w:rFonts w:ascii="Courier New" w:eastAsia="Times New Roman" w:hAnsi="Courier New" w:cs="Courier New"/>
          <w:color w:val="2D2D2D"/>
          <w:spacing w:val="2"/>
          <w:sz w:val="21"/>
          <w:szCs w:val="21"/>
          <w:lang w:eastAsia="ru-RU"/>
        </w:rPr>
        <w:t>  Наименование должности      </w:t>
      </w:r>
      <w:proofErr w:type="gramStart"/>
      <w:r w:rsidRPr="004F0F70">
        <w:rPr>
          <w:rFonts w:ascii="Courier New" w:eastAsia="Times New Roman" w:hAnsi="Courier New" w:cs="Courier New"/>
          <w:color w:val="2D2D2D"/>
          <w:spacing w:val="2"/>
          <w:sz w:val="21"/>
          <w:szCs w:val="21"/>
          <w:lang w:eastAsia="ru-RU"/>
        </w:rPr>
        <w:t>   (</w:t>
      </w:r>
      <w:proofErr w:type="gramEnd"/>
      <w:r w:rsidRPr="004F0F70">
        <w:rPr>
          <w:rFonts w:ascii="Courier New" w:eastAsia="Times New Roman" w:hAnsi="Courier New" w:cs="Courier New"/>
          <w:color w:val="2D2D2D"/>
          <w:spacing w:val="2"/>
          <w:sz w:val="21"/>
          <w:szCs w:val="21"/>
          <w:lang w:eastAsia="ru-RU"/>
        </w:rPr>
        <w:t>подпись)                Ф.И.О.</w:t>
      </w:r>
    </w:p>
    <w:p w:rsidR="004F0F70" w:rsidRPr="004F0F70" w:rsidRDefault="004F0F70" w:rsidP="004F0F7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4F0F70">
        <w:rPr>
          <w:rFonts w:ascii="Courier New" w:eastAsia="Times New Roman" w:hAnsi="Courier New" w:cs="Courier New"/>
          <w:color w:val="2D2D2D"/>
          <w:spacing w:val="2"/>
          <w:sz w:val="21"/>
          <w:szCs w:val="21"/>
          <w:lang w:eastAsia="ru-RU"/>
        </w:rPr>
        <w:br/>
        <w:t>"____" _______________ 20___ года</w:t>
      </w: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p>
    <w:p w:rsidR="004F0F70" w:rsidRPr="004F0F70" w:rsidRDefault="004F0F70" w:rsidP="004F0F7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4F0F70">
        <w:rPr>
          <w:rFonts w:ascii="Arial" w:eastAsia="Times New Roman" w:hAnsi="Arial" w:cs="Arial"/>
          <w:color w:val="4C4C4C"/>
          <w:spacing w:val="2"/>
          <w:sz w:val="38"/>
          <w:szCs w:val="38"/>
          <w:lang w:eastAsia="ru-RU"/>
        </w:rPr>
        <w:t>Приложение N 2. Заявление лица, добровольно сдавшего незаконно хранящееся оружие, о денежном вознаграждении</w:t>
      </w:r>
    </w:p>
    <w:p w:rsidR="004F0F70" w:rsidRPr="004F0F70" w:rsidRDefault="004F0F70" w:rsidP="004F0F7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r>
      <w:r w:rsidRPr="004F0F70">
        <w:rPr>
          <w:rFonts w:ascii="Arial" w:eastAsia="Times New Roman" w:hAnsi="Arial" w:cs="Arial"/>
          <w:color w:val="2D2D2D"/>
          <w:spacing w:val="2"/>
          <w:sz w:val="21"/>
          <w:szCs w:val="21"/>
          <w:lang w:eastAsia="ru-RU"/>
        </w:rPr>
        <w:br/>
        <w:t>Приложение N 2</w:t>
      </w:r>
      <w:r w:rsidRPr="004F0F70">
        <w:rPr>
          <w:rFonts w:ascii="Arial" w:eastAsia="Times New Roman" w:hAnsi="Arial" w:cs="Arial"/>
          <w:color w:val="2D2D2D"/>
          <w:spacing w:val="2"/>
          <w:sz w:val="21"/>
          <w:szCs w:val="21"/>
          <w:lang w:eastAsia="ru-RU"/>
        </w:rPr>
        <w:br/>
        <w:t>к Порядку</w:t>
      </w:r>
      <w:r w:rsidRPr="004F0F70">
        <w:rPr>
          <w:rFonts w:ascii="Arial" w:eastAsia="Times New Roman" w:hAnsi="Arial" w:cs="Arial"/>
          <w:color w:val="2D2D2D"/>
          <w:spacing w:val="2"/>
          <w:sz w:val="21"/>
          <w:szCs w:val="21"/>
          <w:lang w:eastAsia="ru-RU"/>
        </w:rPr>
        <w:br/>
        <w:t>выплат денежного вознаграждения гражданам</w:t>
      </w:r>
      <w:r w:rsidRPr="004F0F70">
        <w:rPr>
          <w:rFonts w:ascii="Arial" w:eastAsia="Times New Roman" w:hAnsi="Arial" w:cs="Arial"/>
          <w:color w:val="2D2D2D"/>
          <w:spacing w:val="2"/>
          <w:sz w:val="21"/>
          <w:szCs w:val="21"/>
          <w:lang w:eastAsia="ru-RU"/>
        </w:rPr>
        <w:br/>
        <w:t>за добровольную сдачу незаконно хранящегося</w:t>
      </w:r>
      <w:r w:rsidRPr="004F0F70">
        <w:rPr>
          <w:rFonts w:ascii="Arial" w:eastAsia="Times New Roman" w:hAnsi="Arial" w:cs="Arial"/>
          <w:color w:val="2D2D2D"/>
          <w:spacing w:val="2"/>
          <w:sz w:val="21"/>
          <w:szCs w:val="21"/>
          <w:lang w:eastAsia="ru-RU"/>
        </w:rPr>
        <w:br/>
        <w:t>огнестрельного оружия, боеприпасов,</w:t>
      </w:r>
      <w:r w:rsidRPr="004F0F70">
        <w:rPr>
          <w:rFonts w:ascii="Arial" w:eastAsia="Times New Roman" w:hAnsi="Arial" w:cs="Arial"/>
          <w:color w:val="2D2D2D"/>
          <w:spacing w:val="2"/>
          <w:sz w:val="21"/>
          <w:szCs w:val="21"/>
          <w:lang w:eastAsia="ru-RU"/>
        </w:rPr>
        <w:br/>
        <w:t>взрывчатых веществ и взрывных устройств,</w:t>
      </w:r>
      <w:r w:rsidRPr="004F0F70">
        <w:rPr>
          <w:rFonts w:ascii="Arial" w:eastAsia="Times New Roman" w:hAnsi="Arial" w:cs="Arial"/>
          <w:color w:val="2D2D2D"/>
          <w:spacing w:val="2"/>
          <w:sz w:val="21"/>
          <w:szCs w:val="21"/>
          <w:lang w:eastAsia="ru-RU"/>
        </w:rPr>
        <w:br/>
        <w:t>незаконно хранящихся предметов вооружения</w:t>
      </w:r>
    </w:p>
    <w:p w:rsidR="004F0F70" w:rsidRPr="004F0F70" w:rsidRDefault="004F0F70" w:rsidP="004F0F7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4F0F70">
        <w:rPr>
          <w:rFonts w:ascii="Arial" w:eastAsia="Times New Roman" w:hAnsi="Arial" w:cs="Arial"/>
          <w:color w:val="2D2D2D"/>
          <w:spacing w:val="2"/>
          <w:sz w:val="21"/>
          <w:szCs w:val="21"/>
          <w:lang w:eastAsia="ru-RU"/>
        </w:rPr>
        <w:br/>
        <w:t>(введено </w:t>
      </w:r>
      <w:hyperlink r:id="rId18" w:history="1">
        <w:r w:rsidRPr="004F0F70">
          <w:rPr>
            <w:rFonts w:ascii="Arial" w:eastAsia="Times New Roman" w:hAnsi="Arial" w:cs="Arial"/>
            <w:color w:val="00466E"/>
            <w:spacing w:val="2"/>
            <w:sz w:val="21"/>
            <w:szCs w:val="21"/>
            <w:u w:val="single"/>
            <w:lang w:eastAsia="ru-RU"/>
          </w:rPr>
          <w:t>постановлением правительства Воронежской области от 16.12.2019 N 1236</w:t>
        </w:r>
      </w:hyperlink>
      <w:r w:rsidRPr="004F0F70">
        <w:rPr>
          <w:rFonts w:ascii="Arial" w:eastAsia="Times New Roman" w:hAnsi="Arial" w:cs="Arial"/>
          <w:color w:val="2D2D2D"/>
          <w:spacing w:val="2"/>
          <w:sz w:val="21"/>
          <w:szCs w:val="21"/>
          <w:lang w:eastAsia="ru-RU"/>
        </w:rPr>
        <w:t>)</w:t>
      </w:r>
      <w:r w:rsidRPr="004F0F70">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96"/>
        <w:gridCol w:w="397"/>
        <w:gridCol w:w="397"/>
        <w:gridCol w:w="398"/>
        <w:gridCol w:w="397"/>
        <w:gridCol w:w="329"/>
        <w:gridCol w:w="397"/>
        <w:gridCol w:w="534"/>
        <w:gridCol w:w="637"/>
        <w:gridCol w:w="387"/>
        <w:gridCol w:w="321"/>
        <w:gridCol w:w="312"/>
        <w:gridCol w:w="184"/>
        <w:gridCol w:w="305"/>
        <w:gridCol w:w="178"/>
        <w:gridCol w:w="178"/>
        <w:gridCol w:w="286"/>
        <w:gridCol w:w="5"/>
        <w:gridCol w:w="574"/>
        <w:gridCol w:w="232"/>
        <w:gridCol w:w="318"/>
        <w:gridCol w:w="5"/>
        <w:gridCol w:w="324"/>
        <w:gridCol w:w="551"/>
        <w:gridCol w:w="397"/>
        <w:gridCol w:w="397"/>
        <w:gridCol w:w="519"/>
      </w:tblGrid>
      <w:tr w:rsidR="004F0F70" w:rsidRPr="004F0F70" w:rsidTr="004F0F70">
        <w:trPr>
          <w:trHeight w:val="15"/>
        </w:trPr>
        <w:tc>
          <w:tcPr>
            <w:tcW w:w="4620" w:type="dxa"/>
            <w:gridSpan w:val="8"/>
            <w:hideMark/>
          </w:tcPr>
          <w:p w:rsidR="004F0F70" w:rsidRPr="004F0F70" w:rsidRDefault="004F0F70" w:rsidP="004F0F70">
            <w:pPr>
              <w:spacing w:after="0" w:line="240" w:lineRule="auto"/>
              <w:rPr>
                <w:rFonts w:ascii="Arial" w:eastAsia="Times New Roman" w:hAnsi="Arial" w:cs="Arial"/>
                <w:color w:val="2D2D2D"/>
                <w:spacing w:val="2"/>
                <w:sz w:val="21"/>
                <w:szCs w:val="21"/>
                <w:lang w:eastAsia="ru-RU"/>
              </w:rPr>
            </w:pPr>
          </w:p>
        </w:tc>
        <w:tc>
          <w:tcPr>
            <w:tcW w:w="92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739"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739"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6098"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Руководителю управления делами</w:t>
            </w:r>
          </w:p>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Воронежской области</w:t>
            </w: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6098"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___________________________________________</w:t>
            </w:r>
          </w:p>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394018, г. Воронеж, пл. Ленина, 1</w:t>
            </w: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от</w:t>
            </w:r>
          </w:p>
        </w:tc>
        <w:tc>
          <w:tcPr>
            <w:tcW w:w="517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17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(фамилия, имя, отчество гражданина)</w:t>
            </w: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ИНН</w:t>
            </w:r>
          </w:p>
        </w:tc>
        <w:tc>
          <w:tcPr>
            <w:tcW w:w="517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СНИЛС</w:t>
            </w:r>
          </w:p>
        </w:tc>
        <w:tc>
          <w:tcPr>
            <w:tcW w:w="5174"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6098"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вид документа, удостоверяющего личность</w:t>
            </w: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серия</w:t>
            </w:r>
          </w:p>
        </w:tc>
        <w:tc>
          <w:tcPr>
            <w:tcW w:w="147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11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номер</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когда выдан</w:t>
            </w:r>
          </w:p>
        </w:tc>
        <w:tc>
          <w:tcPr>
            <w:tcW w:w="443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66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кем выдан</w:t>
            </w:r>
          </w:p>
        </w:tc>
        <w:tc>
          <w:tcPr>
            <w:tcW w:w="4435"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6098"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6098"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адрес места жительства (регистрации)</w:t>
            </w:r>
          </w:p>
        </w:tc>
      </w:tr>
      <w:tr w:rsidR="004F0F70" w:rsidRPr="004F0F70" w:rsidTr="004F0F70">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6098" w:type="dxa"/>
            <w:gridSpan w:val="1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индекс</w:t>
            </w:r>
          </w:p>
        </w:tc>
        <w:tc>
          <w:tcPr>
            <w:tcW w:w="166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город</w:t>
            </w:r>
          </w:p>
        </w:tc>
        <w:tc>
          <w:tcPr>
            <w:tcW w:w="240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улица</w:t>
            </w:r>
          </w:p>
        </w:tc>
        <w:tc>
          <w:tcPr>
            <w:tcW w:w="480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дом</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12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корпус</w:t>
            </w: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11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квартира</w:t>
            </w:r>
          </w:p>
        </w:tc>
        <w:tc>
          <w:tcPr>
            <w:tcW w:w="129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22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номер телефона</w:t>
            </w:r>
          </w:p>
        </w:tc>
        <w:tc>
          <w:tcPr>
            <w:tcW w:w="3881"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ЗАЯВЛЕНИЕ</w:t>
            </w:r>
          </w:p>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лица, добровольно сдавшего незаконно хранящееся оружие,</w:t>
            </w:r>
          </w:p>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о денежном вознаграждении</w:t>
            </w: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Прошу Вас произвести выплату денежного вознаграждения за добровольную сдачу следующего незаконно хранящегося огнестрельного оружия, боеприпасов, взрывчатых веществ и взрывных устройств, иных предметов вооружения:</w:t>
            </w: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(наименование типа огнестрельного оружия, его основных частей, боеприпасов,</w:t>
            </w: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взрывчатых веществ и взрывных устройств)</w:t>
            </w:r>
          </w:p>
        </w:tc>
      </w:tr>
      <w:tr w:rsidR="004F0F70" w:rsidRPr="004F0F70" w:rsidTr="004F0F70">
        <w:trPr>
          <w:trHeight w:val="15"/>
        </w:trPr>
        <w:tc>
          <w:tcPr>
            <w:tcW w:w="554" w:type="dxa"/>
            <w:hideMark/>
          </w:tcPr>
          <w:p w:rsidR="004F0F70" w:rsidRPr="004F0F70" w:rsidRDefault="004F0F70" w:rsidP="004F0F70">
            <w:pPr>
              <w:spacing w:after="0" w:line="240" w:lineRule="auto"/>
              <w:rPr>
                <w:rFonts w:ascii="Arial" w:eastAsia="Times New Roman" w:hAnsi="Arial" w:cs="Arial"/>
                <w:color w:val="242424"/>
                <w:spacing w:val="2"/>
                <w:sz w:val="18"/>
                <w:szCs w:val="18"/>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gridSpan w:val="2"/>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Причитающееся мне денежное вознаграждение прошу перечислить на расчетный (лицевой) счет:</w:t>
            </w: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(наименование кредитной организации, ее реквизиты (БИК, КПП, ИНН)</w:t>
            </w:r>
          </w:p>
        </w:tc>
      </w:tr>
      <w:tr w:rsidR="004F0F70" w:rsidRPr="004F0F70" w:rsidTr="004F0F70">
        <w:tc>
          <w:tcPr>
            <w:tcW w:w="646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Корреспондентский счет кредитной организации</w:t>
            </w:r>
          </w:p>
        </w:tc>
        <w:tc>
          <w:tcPr>
            <w:tcW w:w="4250"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535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Адрес почтового отделения:</w:t>
            </w:r>
          </w:p>
        </w:tc>
        <w:tc>
          <w:tcPr>
            <w:tcW w:w="5359"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480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Прилагаю копии следующих документов:</w:t>
            </w:r>
          </w:p>
        </w:tc>
        <w:tc>
          <w:tcPr>
            <w:tcW w:w="5914"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(дата)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(подпись)</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(Ф.И.О.)</w:t>
            </w:r>
          </w:p>
        </w:tc>
      </w:tr>
      <w:tr w:rsidR="004F0F70" w:rsidRPr="004F0F70" w:rsidTr="004F0F70">
        <w:tc>
          <w:tcPr>
            <w:tcW w:w="1071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Даю согласие на обработку своих персональных данных, указанных в заявлении.</w:t>
            </w:r>
          </w:p>
        </w:tc>
      </w:tr>
      <w:tr w:rsidR="004F0F70" w:rsidRPr="004F0F70" w:rsidTr="004F0F70">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sz w:val="20"/>
                <w:szCs w:val="20"/>
                <w:lang w:eastAsia="ru-RU"/>
              </w:rPr>
            </w:pPr>
          </w:p>
        </w:tc>
      </w:tr>
      <w:tr w:rsidR="004F0F70" w:rsidRPr="004F0F70" w:rsidTr="004F0F70">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(дата)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(подпись)</w:t>
            </w: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240" w:lineRule="auto"/>
              <w:rPr>
                <w:rFonts w:ascii="Times New Roman" w:eastAsia="Times New Roman" w:hAnsi="Times New Roman" w:cs="Times New Roman"/>
                <w:color w:val="2D2D2D"/>
                <w:sz w:val="21"/>
                <w:szCs w:val="21"/>
                <w:lang w:eastAsia="ru-RU"/>
              </w:rPr>
            </w:pPr>
          </w:p>
        </w:tc>
        <w:tc>
          <w:tcPr>
            <w:tcW w:w="369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F0F70" w:rsidRPr="004F0F70" w:rsidRDefault="004F0F70" w:rsidP="004F0F70">
            <w:pPr>
              <w:spacing w:after="0" w:line="315" w:lineRule="atLeast"/>
              <w:jc w:val="center"/>
              <w:textAlignment w:val="baseline"/>
              <w:rPr>
                <w:rFonts w:ascii="Times New Roman" w:eastAsia="Times New Roman" w:hAnsi="Times New Roman" w:cs="Times New Roman"/>
                <w:color w:val="2D2D2D"/>
                <w:sz w:val="21"/>
                <w:szCs w:val="21"/>
                <w:lang w:eastAsia="ru-RU"/>
              </w:rPr>
            </w:pPr>
            <w:r w:rsidRPr="004F0F70">
              <w:rPr>
                <w:rFonts w:ascii="Times New Roman" w:eastAsia="Times New Roman" w:hAnsi="Times New Roman" w:cs="Times New Roman"/>
                <w:color w:val="2D2D2D"/>
                <w:sz w:val="21"/>
                <w:szCs w:val="21"/>
                <w:lang w:eastAsia="ru-RU"/>
              </w:rPr>
              <w:t>(Ф.И.О.)</w:t>
            </w:r>
          </w:p>
        </w:tc>
      </w:tr>
    </w:tbl>
    <w:p w:rsidR="002F6940" w:rsidRPr="004F0F70" w:rsidRDefault="002F6940">
      <w:pPr>
        <w:rPr>
          <w:rFonts w:ascii="Times New Roman" w:hAnsi="Times New Roman" w:cs="Times New Roman"/>
          <w:sz w:val="28"/>
          <w:szCs w:val="28"/>
        </w:rPr>
      </w:pPr>
    </w:p>
    <w:sectPr w:rsidR="002F6940" w:rsidRPr="004F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45"/>
    <w:rsid w:val="002F6940"/>
    <w:rsid w:val="004F0F70"/>
    <w:rsid w:val="009E1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DA9F7"/>
  <w15:chartTrackingRefBased/>
  <w15:docId w15:val="{F788667A-47AD-4F07-A4EA-6E602AF5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0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0F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F0F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F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0F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0F70"/>
    <w:rPr>
      <w:rFonts w:ascii="Times New Roman" w:eastAsia="Times New Roman" w:hAnsi="Times New Roman" w:cs="Times New Roman"/>
      <w:b/>
      <w:bCs/>
      <w:sz w:val="27"/>
      <w:szCs w:val="27"/>
      <w:lang w:eastAsia="ru-RU"/>
    </w:rPr>
  </w:style>
  <w:style w:type="paragraph" w:customStyle="1" w:styleId="headertext">
    <w:name w:val="headertext"/>
    <w:basedOn w:val="a"/>
    <w:rsid w:val="004F0F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F0F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F0F70"/>
    <w:rPr>
      <w:color w:val="0000FF"/>
      <w:u w:val="single"/>
    </w:rPr>
  </w:style>
  <w:style w:type="paragraph" w:customStyle="1" w:styleId="unformattext">
    <w:name w:val="unformattext"/>
    <w:basedOn w:val="a"/>
    <w:rsid w:val="004F0F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6116">
      <w:bodyDiv w:val="1"/>
      <w:marLeft w:val="0"/>
      <w:marRight w:val="0"/>
      <w:marTop w:val="0"/>
      <w:marBottom w:val="0"/>
      <w:divBdr>
        <w:top w:val="none" w:sz="0" w:space="0" w:color="auto"/>
        <w:left w:val="none" w:sz="0" w:space="0" w:color="auto"/>
        <w:bottom w:val="none" w:sz="0" w:space="0" w:color="auto"/>
        <w:right w:val="none" w:sz="0" w:space="0" w:color="auto"/>
      </w:divBdr>
      <w:divsChild>
        <w:div w:id="1769499062">
          <w:marLeft w:val="0"/>
          <w:marRight w:val="0"/>
          <w:marTop w:val="0"/>
          <w:marBottom w:val="0"/>
          <w:divBdr>
            <w:top w:val="none" w:sz="0" w:space="0" w:color="auto"/>
            <w:left w:val="none" w:sz="0" w:space="0" w:color="auto"/>
            <w:bottom w:val="none" w:sz="0" w:space="0" w:color="auto"/>
            <w:right w:val="none" w:sz="0" w:space="0" w:color="auto"/>
          </w:divBdr>
          <w:divsChild>
            <w:div w:id="1955667269">
              <w:marLeft w:val="0"/>
              <w:marRight w:val="0"/>
              <w:marTop w:val="0"/>
              <w:marBottom w:val="0"/>
              <w:divBdr>
                <w:top w:val="none" w:sz="0" w:space="0" w:color="auto"/>
                <w:left w:val="none" w:sz="0" w:space="0" w:color="auto"/>
                <w:bottom w:val="none" w:sz="0" w:space="0" w:color="auto"/>
                <w:right w:val="none" w:sz="0" w:space="0" w:color="auto"/>
              </w:divBdr>
            </w:div>
            <w:div w:id="791051811">
              <w:marLeft w:val="0"/>
              <w:marRight w:val="0"/>
              <w:marTop w:val="0"/>
              <w:marBottom w:val="0"/>
              <w:divBdr>
                <w:top w:val="inset" w:sz="2" w:space="0" w:color="auto"/>
                <w:left w:val="inset" w:sz="2" w:space="1" w:color="auto"/>
                <w:bottom w:val="inset" w:sz="2" w:space="0" w:color="auto"/>
                <w:right w:val="inset" w:sz="2" w:space="1" w:color="auto"/>
              </w:divBdr>
            </w:div>
            <w:div w:id="113679950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1645379" TargetMode="External"/><Relationship Id="rId13" Type="http://schemas.openxmlformats.org/officeDocument/2006/relationships/hyperlink" Target="http://docs.cntd.ru/document/561645379" TargetMode="External"/><Relationship Id="rId18" Type="http://schemas.openxmlformats.org/officeDocument/2006/relationships/hyperlink" Target="http://docs.cntd.ru/document/561645379" TargetMode="External"/><Relationship Id="rId3" Type="http://schemas.openxmlformats.org/officeDocument/2006/relationships/webSettings" Target="webSettings.xml"/><Relationship Id="rId7" Type="http://schemas.openxmlformats.org/officeDocument/2006/relationships/hyperlink" Target="http://docs.cntd.ru/document/561645379" TargetMode="External"/><Relationship Id="rId12" Type="http://schemas.openxmlformats.org/officeDocument/2006/relationships/hyperlink" Target="http://docs.cntd.ru/document/446652321" TargetMode="External"/><Relationship Id="rId17" Type="http://schemas.openxmlformats.org/officeDocument/2006/relationships/hyperlink" Target="http://docs.cntd.ru/document/561645379" TargetMode="External"/><Relationship Id="rId2" Type="http://schemas.openxmlformats.org/officeDocument/2006/relationships/settings" Target="settings.xml"/><Relationship Id="rId16" Type="http://schemas.openxmlformats.org/officeDocument/2006/relationships/hyperlink" Target="http://docs.cntd.ru/document/56164537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46652321" TargetMode="External"/><Relationship Id="rId11" Type="http://schemas.openxmlformats.org/officeDocument/2006/relationships/hyperlink" Target="http://docs.cntd.ru/document/438888613" TargetMode="External"/><Relationship Id="rId5" Type="http://schemas.openxmlformats.org/officeDocument/2006/relationships/hyperlink" Target="http://docs.cntd.ru/document/438888613" TargetMode="External"/><Relationship Id="rId15" Type="http://schemas.openxmlformats.org/officeDocument/2006/relationships/hyperlink" Target="http://docs.cntd.ru/document/561645379" TargetMode="External"/><Relationship Id="rId10" Type="http://schemas.openxmlformats.org/officeDocument/2006/relationships/hyperlink" Target="http://docs.cntd.ru/document/412302124" TargetMode="External"/><Relationship Id="rId19" Type="http://schemas.openxmlformats.org/officeDocument/2006/relationships/fontTable" Target="fontTable.xml"/><Relationship Id="rId4" Type="http://schemas.openxmlformats.org/officeDocument/2006/relationships/hyperlink" Target="http://docs.cntd.ru/document/412302124" TargetMode="External"/><Relationship Id="rId9" Type="http://schemas.openxmlformats.org/officeDocument/2006/relationships/hyperlink" Target="http://docs.cntd.ru/document/561645379" TargetMode="External"/><Relationship Id="rId14" Type="http://schemas.openxmlformats.org/officeDocument/2006/relationships/hyperlink" Target="http://docs.cntd.ru/document/438888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1668</Words>
  <Characters>9512</Characters>
  <Application>Microsoft Office Word</Application>
  <DocSecurity>0</DocSecurity>
  <Lines>79</Lines>
  <Paragraphs>22</Paragraphs>
  <ScaleCrop>false</ScaleCrop>
  <Company>SPecialiST RePack</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2020-02-02T15:23:00Z</dcterms:created>
  <dcterms:modified xsi:type="dcterms:W3CDTF">2020-02-02T15:26:00Z</dcterms:modified>
</cp:coreProperties>
</file>