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r w:rsidRPr="00D15CC4">
        <w:rPr>
          <w:rFonts w:ascii="Times New Roman" w:hAnsi="Times New Roman" w:cs="Times New Roman"/>
          <w:bCs/>
          <w:sz w:val="26"/>
          <w:szCs w:val="26"/>
          <w:lang w:eastAsia="en-US"/>
        </w:rPr>
        <w:t xml:space="preserve">Приложение № </w:t>
      </w:r>
      <w:r w:rsidR="00FA4373">
        <w:rPr>
          <w:rFonts w:ascii="Times New Roman" w:hAnsi="Times New Roman" w:cs="Times New Roman"/>
          <w:bCs/>
          <w:sz w:val="26"/>
          <w:szCs w:val="26"/>
          <w:lang w:eastAsia="en-US"/>
        </w:rPr>
        <w:t>1</w:t>
      </w:r>
      <w:r w:rsidR="008945FE">
        <w:rPr>
          <w:rFonts w:ascii="Times New Roman" w:hAnsi="Times New Roman" w:cs="Times New Roman"/>
          <w:bCs/>
          <w:sz w:val="26"/>
          <w:szCs w:val="26"/>
          <w:lang w:eastAsia="en-US"/>
        </w:rPr>
        <w:t>5</w:t>
      </w:r>
    </w:p>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p>
    <w:p w:rsidR="00C348F3" w:rsidRPr="007D347B" w:rsidRDefault="00C348F3" w:rsidP="008945FE">
      <w:pPr>
        <w:widowControl w:val="0"/>
        <w:spacing w:after="0" w:line="240" w:lineRule="auto"/>
        <w:jc w:val="center"/>
        <w:rPr>
          <w:rFonts w:ascii="Times New Roman" w:hAnsi="Times New Roman" w:cs="Times New Roman"/>
          <w:b/>
          <w:bCs/>
          <w:sz w:val="26"/>
          <w:szCs w:val="26"/>
          <w:lang w:eastAsia="en-US"/>
        </w:rPr>
      </w:pPr>
      <w:r w:rsidRPr="00626773">
        <w:rPr>
          <w:rFonts w:ascii="Times New Roman" w:hAnsi="Times New Roman" w:cs="Times New Roman"/>
          <w:b/>
          <w:bCs/>
          <w:sz w:val="26"/>
          <w:szCs w:val="26"/>
          <w:lang w:eastAsia="en-US"/>
        </w:rPr>
        <w:t xml:space="preserve">Информация по п. </w:t>
      </w:r>
      <w:r w:rsidR="008945FE">
        <w:rPr>
          <w:rFonts w:ascii="Times New Roman" w:hAnsi="Times New Roman" w:cs="Times New Roman"/>
          <w:b/>
          <w:bCs/>
          <w:sz w:val="26"/>
          <w:szCs w:val="26"/>
          <w:lang w:eastAsia="en-US"/>
        </w:rPr>
        <w:t>6</w:t>
      </w:r>
      <w:r w:rsidRPr="00626773">
        <w:rPr>
          <w:rFonts w:ascii="Times New Roman" w:hAnsi="Times New Roman" w:cs="Times New Roman"/>
          <w:b/>
          <w:bCs/>
          <w:sz w:val="26"/>
          <w:szCs w:val="26"/>
          <w:lang w:eastAsia="en-US"/>
        </w:rPr>
        <w:t>.</w:t>
      </w:r>
      <w:r w:rsidR="008945FE">
        <w:rPr>
          <w:rFonts w:ascii="Times New Roman" w:hAnsi="Times New Roman" w:cs="Times New Roman"/>
          <w:b/>
          <w:bCs/>
          <w:sz w:val="26"/>
          <w:szCs w:val="26"/>
          <w:lang w:eastAsia="en-US"/>
        </w:rPr>
        <w:t>4</w:t>
      </w:r>
      <w:r w:rsidRPr="00626773">
        <w:rPr>
          <w:rFonts w:ascii="Times New Roman" w:hAnsi="Times New Roman" w:cs="Times New Roman"/>
          <w:b/>
          <w:bCs/>
          <w:sz w:val="26"/>
          <w:szCs w:val="26"/>
          <w:lang w:eastAsia="en-US"/>
        </w:rPr>
        <w:t xml:space="preserve"> «</w:t>
      </w:r>
      <w:r w:rsidR="008945FE" w:rsidRPr="008945FE">
        <w:rPr>
          <w:rFonts w:ascii="Times New Roman" w:hAnsi="Times New Roman" w:cs="Times New Roman"/>
          <w:b/>
          <w:sz w:val="24"/>
          <w:szCs w:val="24"/>
        </w:rPr>
        <w:t>Осуществление контроля за миграционными процессами на территории Воронежской области</w:t>
      </w:r>
      <w:r w:rsidR="00DC2870" w:rsidRPr="00626773">
        <w:rPr>
          <w:rFonts w:ascii="Times New Roman" w:hAnsi="Times New Roman" w:cs="Times New Roman"/>
          <w:b/>
          <w:sz w:val="26"/>
          <w:szCs w:val="26"/>
        </w:rPr>
        <w:t>»</w:t>
      </w:r>
    </w:p>
    <w:p w:rsidR="00626773" w:rsidRPr="00626773" w:rsidRDefault="00626773" w:rsidP="00626773">
      <w:pPr>
        <w:spacing w:after="0" w:line="240" w:lineRule="auto"/>
        <w:ind w:firstLine="709"/>
        <w:jc w:val="both"/>
        <w:rPr>
          <w:rFonts w:ascii="Times New Roman" w:hAnsi="Times New Roman" w:cs="Times New Roman"/>
          <w:sz w:val="26"/>
          <w:szCs w:val="26"/>
        </w:rPr>
      </w:pP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На постоянной основе сотрудниками отделения по вопросам миграции отдела МВД России по Павловскому району проводится работа с представителями этнических национальных диаспор по выявлению и пресечению каналов незаконной миграции, противодействию проникновения под видом трудовых мигрантов представителей террористических и радикальных религиозных организаций. При осуществлении миграционного учета иностранных граждан и лиц без гражданства, при приеме заявлений, относящихся к компетенции Отдела МВД России по Павловскому району, осуществляются проверки документов иностранных граждан и лиц без гражданства на предмет выявления и привлечения к административной и уголовной ответственности. Сотрудниками полиции проводятся необходимые мероприятия, направленные на установление адресов проживания лиц, в том числе без регистрации, прибывших из стран Центрально-Азиатского и Северо-Кавказского регионов, стран традиционного распространения ислама.</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В 2024 году сотрудниками полиции осуществлены проверки мест компактного проживания иностранных граждан, в том числе трудовых мигрантов, а также работающих вахтовым методом. Всего за 2024 год проведено 45 мероприятия по выявлению фактов нарушений миграционного законодательства РФ: документальных проверок – 1; выездных – 44, в т.ч. на торговых объектах – 5; на объектах жилого сектора и в местах компактного проживания – 38.</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В 2024 году сотрудниками Отдела МВД России по Павловскому району выявлено и пресечено 114 фактов административных правонарушений в области незаконной миграции. Из них по статьям КоАП РФ:</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18.8 – 85 (нарушение иностранным гражданином правил въезда в РФ либо режима пребывания проживания);</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18.9 – 60 (нарушение иностранным гражданином правил пребывания);</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18.10 – 15 (незаконное осуществление иностранным гражданином или лицом без гражданства трудовой деятельности в Российской Федерации);</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18.15 – 27 (незаконное привлечение к трудовой деятельности иностранного гражданина или лица без гражданства);</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18.20 – 27 (нарушение иностранным гражданином срок</w:t>
      </w:r>
      <w:r w:rsidR="00437243">
        <w:rPr>
          <w:sz w:val="26"/>
          <w:szCs w:val="26"/>
        </w:rPr>
        <w:t>а обращения за выдачей патента).</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Возбуждено 4 уголовных дела по признакам преступления, предусмотренного ст. 322.3 УК РФ. В отношении иностранных граждан принято 29 решений об административном выдворении за пределы Российской Федерации.</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Мест компактного проживания выходцев из государств Центральной (Средней) Азии (таджиков и узбеков) в отдаленных населенных пунктах района не имеется.</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Совместно с ОУР, ОУУП, ОУФСБ с работодателями, которыми являются «БМ-Групп», ООО «Агро-ЭКО», «ДонСтрой», и частные лица, привлекающие иностранных работников, в октябре2024 г. проведены рабочие встречи в рамках «круглого стола» с целью недопущения пропаганды идеологии терроризма и экстремизма. Вышеуказанным руководителям предприятий и организаций направлены разработанные методические рекомендации для организации работы по профилактике терроризма с трудовыми мигрантами.</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 xml:space="preserve">Сотрудниками отдела МВД России по Павловскому району совместно с главами поселений Павловского муниципального района в местах компактного </w:t>
      </w:r>
      <w:r w:rsidRPr="00656E6D">
        <w:rPr>
          <w:sz w:val="26"/>
          <w:szCs w:val="26"/>
        </w:rPr>
        <w:lastRenderedPageBreak/>
        <w:t xml:space="preserve">проживания трудовых мигрантов организовано проведение разъяснительных бесед по вопросам соблюдения миграционного законодательства и недопущения распространения террористических идей, а также профилактической работы </w:t>
      </w:r>
      <w:r w:rsidR="00656E6D">
        <w:rPr>
          <w:sz w:val="26"/>
          <w:szCs w:val="26"/>
        </w:rPr>
        <w:t>в среде детей-мигрантов.</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Осуществляется контроль за средствами массовой информации по соблюдению требований Федерального закона «О противодействии экстремистской деятельности» от 25.07.2002 № 114-ФЗ в части запрета на распространения экстремистских материалов. Фактов распространения экстремистских материалов в средствах массовой информации, за 2024 год не выявлено.  Активных представителей этнической уголовно-преступной среды проживающих, либо совершающих преступления, на территории Павловского района не имеется. Преступления, к совершению которых, по имеющейся оперативной информации причастны выходцы из Северного Кавказа и Средней Азии, не зарегистрированы.</w:t>
      </w:r>
    </w:p>
    <w:p w:rsidR="00990D6C" w:rsidRPr="00656E6D" w:rsidRDefault="00990D6C" w:rsidP="00656E6D">
      <w:pPr>
        <w:pStyle w:val="a7"/>
        <w:spacing w:before="0" w:beforeAutospacing="0" w:after="0" w:afterAutospacing="0"/>
        <w:ind w:firstLine="709"/>
        <w:jc w:val="both"/>
        <w:rPr>
          <w:sz w:val="26"/>
          <w:szCs w:val="26"/>
        </w:rPr>
      </w:pPr>
      <w:r w:rsidRPr="00656E6D">
        <w:rPr>
          <w:sz w:val="26"/>
          <w:szCs w:val="26"/>
        </w:rPr>
        <w:t>Участковыми уполномоченными отдела участковых уполномоченных и по делам несовершеннолетних отдела МВД России по Павловскому району во взаимодействии с главами поселений района в ходе индивидуальных или групповых бесед до данного контингента в июне 2024 г. доведены нормы законодательства, устанавливающие ответственность за участие и содействие террористической деятельности, разжигание социальной, расовой, национальной и религиозной розни, создание и участие в деятельности общественных объединений, цели или действия которых направлены на насильственное изменение основ конституционного строя России.</w:t>
      </w:r>
    </w:p>
    <w:p w:rsidR="00B20C06" w:rsidRPr="00656E6D" w:rsidRDefault="00990D6C" w:rsidP="00656E6D">
      <w:pPr>
        <w:spacing w:after="0" w:line="240" w:lineRule="auto"/>
        <w:ind w:firstLine="709"/>
        <w:jc w:val="both"/>
        <w:rPr>
          <w:rStyle w:val="extended-textfull"/>
          <w:rFonts w:ascii="Times New Roman" w:hAnsi="Times New Roman" w:cs="Times New Roman"/>
          <w:color w:val="000000"/>
          <w:sz w:val="26"/>
          <w:szCs w:val="26"/>
        </w:rPr>
      </w:pPr>
      <w:r w:rsidRPr="00656E6D">
        <w:rPr>
          <w:rFonts w:ascii="Times New Roman" w:hAnsi="Times New Roman" w:cs="Times New Roman"/>
          <w:sz w:val="26"/>
          <w:szCs w:val="26"/>
        </w:rPr>
        <w:t>Потенциальных угроз террористического и экстремистского характера на территории Павловского муниципального района, не выявлено.</w:t>
      </w:r>
    </w:p>
    <w:p w:rsidR="00B20C06" w:rsidRPr="00656E6D" w:rsidRDefault="00B20C06" w:rsidP="00656E6D">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sectPr w:rsidR="00B20C06" w:rsidRPr="00B20C06" w:rsidSect="004636FA">
      <w:pgSz w:w="11906" w:h="16838"/>
      <w:pgMar w:top="568"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671" w:rsidRPr="00B20C06" w:rsidRDefault="00AE4671" w:rsidP="00B20C06">
      <w:pPr>
        <w:pStyle w:val="ConsPlusNormal"/>
        <w:rPr>
          <w:rFonts w:asciiTheme="minorHAnsi" w:eastAsiaTheme="minorEastAsia" w:hAnsiTheme="minorHAnsi" w:cstheme="minorBidi"/>
          <w:sz w:val="22"/>
          <w:szCs w:val="22"/>
        </w:rPr>
      </w:pPr>
      <w:r>
        <w:separator/>
      </w:r>
    </w:p>
  </w:endnote>
  <w:endnote w:type="continuationSeparator" w:id="1">
    <w:p w:rsidR="00AE4671" w:rsidRPr="00B20C06" w:rsidRDefault="00AE4671" w:rsidP="00B20C06">
      <w:pPr>
        <w:pStyle w:val="ConsPlusNormal"/>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671" w:rsidRPr="00B20C06" w:rsidRDefault="00AE4671" w:rsidP="00B20C06">
      <w:pPr>
        <w:pStyle w:val="ConsPlusNormal"/>
        <w:rPr>
          <w:rFonts w:asciiTheme="minorHAnsi" w:eastAsiaTheme="minorEastAsia" w:hAnsiTheme="minorHAnsi" w:cstheme="minorBidi"/>
          <w:sz w:val="22"/>
          <w:szCs w:val="22"/>
        </w:rPr>
      </w:pPr>
      <w:r>
        <w:separator/>
      </w:r>
    </w:p>
  </w:footnote>
  <w:footnote w:type="continuationSeparator" w:id="1">
    <w:p w:rsidR="00AE4671" w:rsidRPr="00B20C06" w:rsidRDefault="00AE4671" w:rsidP="00B20C06">
      <w:pPr>
        <w:pStyle w:val="ConsPlusNormal"/>
        <w:rPr>
          <w:rFonts w:asciiTheme="minorHAnsi" w:eastAsiaTheme="minorEastAsia" w:hAnsiTheme="minorHAnsi" w:cstheme="minorBidi"/>
          <w:sz w:val="22"/>
          <w:szCs w:val="22"/>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C348F3"/>
    <w:rsid w:val="0002160C"/>
    <w:rsid w:val="000270D0"/>
    <w:rsid w:val="0008188B"/>
    <w:rsid w:val="00151DA5"/>
    <w:rsid w:val="001607F9"/>
    <w:rsid w:val="00283581"/>
    <w:rsid w:val="0029420A"/>
    <w:rsid w:val="002F3FB4"/>
    <w:rsid w:val="00437243"/>
    <w:rsid w:val="004636FA"/>
    <w:rsid w:val="00486886"/>
    <w:rsid w:val="004D7F91"/>
    <w:rsid w:val="00585493"/>
    <w:rsid w:val="005D644F"/>
    <w:rsid w:val="00626773"/>
    <w:rsid w:val="00656E6D"/>
    <w:rsid w:val="007D347B"/>
    <w:rsid w:val="008945FE"/>
    <w:rsid w:val="008D715C"/>
    <w:rsid w:val="0090344A"/>
    <w:rsid w:val="00950319"/>
    <w:rsid w:val="00957C2B"/>
    <w:rsid w:val="00990D6C"/>
    <w:rsid w:val="009E52A2"/>
    <w:rsid w:val="00A4234A"/>
    <w:rsid w:val="00AA5996"/>
    <w:rsid w:val="00AE4671"/>
    <w:rsid w:val="00B20C06"/>
    <w:rsid w:val="00C02835"/>
    <w:rsid w:val="00C348F3"/>
    <w:rsid w:val="00CA1A3E"/>
    <w:rsid w:val="00DC2870"/>
    <w:rsid w:val="00DD642B"/>
    <w:rsid w:val="00EB5503"/>
    <w:rsid w:val="00F05104"/>
    <w:rsid w:val="00F31467"/>
    <w:rsid w:val="00F34B64"/>
    <w:rsid w:val="00FA4373"/>
    <w:rsid w:val="00FD1047"/>
    <w:rsid w:val="00FE05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319"/>
  </w:style>
  <w:style w:type="paragraph" w:styleId="1">
    <w:name w:val="heading 1"/>
    <w:basedOn w:val="a"/>
    <w:link w:val="10"/>
    <w:uiPriority w:val="9"/>
    <w:qFormat/>
    <w:rsid w:val="00DD64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348F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rsid w:val="00C348F3"/>
    <w:rPr>
      <w:rFonts w:ascii="Arial" w:eastAsia="Times New Roman" w:hAnsi="Arial" w:cs="Arial"/>
      <w:sz w:val="20"/>
      <w:szCs w:val="20"/>
    </w:rPr>
  </w:style>
  <w:style w:type="paragraph" w:styleId="a3">
    <w:name w:val="List Paragraph"/>
    <w:basedOn w:val="a"/>
    <w:uiPriority w:val="34"/>
    <w:qFormat/>
    <w:rsid w:val="00C348F3"/>
    <w:pPr>
      <w:ind w:left="720"/>
      <w:contextualSpacing/>
    </w:pPr>
  </w:style>
  <w:style w:type="character" w:styleId="a4">
    <w:name w:val="Strong"/>
    <w:uiPriority w:val="22"/>
    <w:qFormat/>
    <w:rsid w:val="00C348F3"/>
    <w:rPr>
      <w:b/>
      <w:bCs/>
    </w:rPr>
  </w:style>
  <w:style w:type="paragraph" w:customStyle="1" w:styleId="voice">
    <w:name w:val="voice"/>
    <w:basedOn w:val="a"/>
    <w:rsid w:val="00C348F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1"/>
    <w:qFormat/>
    <w:rsid w:val="004D7F91"/>
    <w:pPr>
      <w:spacing w:after="0" w:line="240" w:lineRule="auto"/>
    </w:pPr>
    <w:rPr>
      <w:rFonts w:ascii="Times New Roman" w:eastAsia="Times New Roman" w:hAnsi="Times New Roman" w:cs="Times New Roman"/>
      <w:b/>
      <w:bCs/>
      <w:sz w:val="24"/>
      <w:szCs w:val="24"/>
    </w:rPr>
  </w:style>
  <w:style w:type="character" w:customStyle="1" w:styleId="a6">
    <w:name w:val="Без интервала Знак"/>
    <w:link w:val="a5"/>
    <w:uiPriority w:val="1"/>
    <w:rsid w:val="004D7F91"/>
    <w:rPr>
      <w:rFonts w:ascii="Times New Roman" w:eastAsia="Times New Roman" w:hAnsi="Times New Roman" w:cs="Times New Roman"/>
      <w:b/>
      <w:bCs/>
      <w:sz w:val="24"/>
      <w:szCs w:val="24"/>
    </w:rPr>
  </w:style>
  <w:style w:type="paragraph" w:styleId="a7">
    <w:name w:val="Normal (Web)"/>
    <w:basedOn w:val="a"/>
    <w:uiPriority w:val="99"/>
    <w:rsid w:val="004D7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D7F91"/>
  </w:style>
  <w:style w:type="character" w:customStyle="1" w:styleId="extended-textfull">
    <w:name w:val="extended-text__full"/>
    <w:rsid w:val="00FA4373"/>
  </w:style>
  <w:style w:type="character" w:styleId="a8">
    <w:name w:val="Hyperlink"/>
    <w:basedOn w:val="a0"/>
    <w:uiPriority w:val="99"/>
    <w:rsid w:val="00EB5503"/>
    <w:rPr>
      <w:rFonts w:cs="Times New Roman"/>
      <w:color w:val="0000FF"/>
      <w:u w:val="single"/>
    </w:rPr>
  </w:style>
  <w:style w:type="character" w:customStyle="1" w:styleId="10">
    <w:name w:val="Заголовок 1 Знак"/>
    <w:basedOn w:val="a0"/>
    <w:link w:val="1"/>
    <w:uiPriority w:val="9"/>
    <w:rsid w:val="00DD642B"/>
    <w:rPr>
      <w:rFonts w:ascii="Times New Roman" w:eastAsia="Times New Roman" w:hAnsi="Times New Roman" w:cs="Times New Roman"/>
      <w:b/>
      <w:bCs/>
      <w:kern w:val="36"/>
      <w:sz w:val="48"/>
      <w:szCs w:val="48"/>
    </w:rPr>
  </w:style>
  <w:style w:type="character" w:styleId="a9">
    <w:name w:val="Emphasis"/>
    <w:basedOn w:val="a0"/>
    <w:uiPriority w:val="99"/>
    <w:qFormat/>
    <w:rsid w:val="00CA1A3E"/>
    <w:rPr>
      <w:i/>
      <w:iCs/>
    </w:rPr>
  </w:style>
  <w:style w:type="paragraph" w:styleId="aa">
    <w:name w:val="Body Text"/>
    <w:basedOn w:val="a"/>
    <w:link w:val="ab"/>
    <w:rsid w:val="00B20C06"/>
    <w:pPr>
      <w:spacing w:after="0" w:line="240" w:lineRule="auto"/>
      <w:jc w:val="center"/>
    </w:pPr>
    <w:rPr>
      <w:rFonts w:ascii="Times New Roman" w:eastAsia="Times New Roman" w:hAnsi="Times New Roman" w:cs="Times New Roman"/>
      <w:b/>
      <w:bCs/>
      <w:sz w:val="24"/>
      <w:szCs w:val="24"/>
    </w:rPr>
  </w:style>
  <w:style w:type="character" w:customStyle="1" w:styleId="ab">
    <w:name w:val="Основной текст Знак"/>
    <w:basedOn w:val="a0"/>
    <w:link w:val="aa"/>
    <w:qFormat/>
    <w:rsid w:val="00B20C06"/>
    <w:rPr>
      <w:rFonts w:ascii="Times New Roman" w:eastAsia="Times New Roman" w:hAnsi="Times New Roman" w:cs="Times New Roman"/>
      <w:b/>
      <w:bCs/>
      <w:sz w:val="24"/>
      <w:szCs w:val="24"/>
    </w:rPr>
  </w:style>
  <w:style w:type="paragraph" w:styleId="ac">
    <w:name w:val="footnote text"/>
    <w:aliases w:val="Текст сноски Знак Знак Знак Знак,Знак4 Знак,Знак4,Знак4 Знак1,Знак3,Знак31,Знак5,Текст сноски11 Знак Знак Знак,Текст сноски11 Знак Знак Знак Знак Знак Знак, Знак4 Знак, Знак4, Знак4 Знак1,Сноски доклада,nienie,Table_Footnote_last Знак1"/>
    <w:basedOn w:val="a"/>
    <w:link w:val="ad"/>
    <w:unhideWhenUsed/>
    <w:qFormat/>
    <w:rsid w:val="00B20C06"/>
    <w:pPr>
      <w:spacing w:after="0" w:line="240" w:lineRule="auto"/>
    </w:pPr>
    <w:rPr>
      <w:rFonts w:ascii="Times New Roman" w:eastAsia="Times New Roman" w:hAnsi="Times New Roman" w:cs="Times New Roman"/>
      <w:sz w:val="20"/>
      <w:szCs w:val="20"/>
    </w:rPr>
  </w:style>
  <w:style w:type="character" w:customStyle="1" w:styleId="ad">
    <w:name w:val="Текст сноски Знак"/>
    <w:aliases w:val="Текст сноски Знак Знак Знак Знак Знак,Знак4 Знак Знак,Знак4 Знак2,Знак4 Знак1 Знак,Знак3 Знак,Знак31 Знак,Знак5 Знак,Текст сноски11 Знак Знак Знак Знак,Текст сноски11 Знак Знак Знак Знак Знак Знак Знак, Знак4 Знак Знак, Знак4 Знак2"/>
    <w:basedOn w:val="a0"/>
    <w:link w:val="ac"/>
    <w:rsid w:val="00B20C06"/>
    <w:rPr>
      <w:rFonts w:ascii="Times New Roman" w:eastAsia="Times New Roman" w:hAnsi="Times New Roman" w:cs="Times New Roman"/>
      <w:sz w:val="20"/>
      <w:szCs w:val="20"/>
    </w:rPr>
  </w:style>
  <w:style w:type="character" w:styleId="ae">
    <w:name w:val="footnote reference"/>
    <w:aliases w:val="Текст сновски,fr,Ciae niinee I,Footnotes refss,Знак сноски 1,Знак сноски-FN,Ciae niinee-FN,Appel note de bas de page,Referencia nota al pie,Footnote Reference Superscript,Footnote Reference Arial,BVI fnr,SUPERS,Footnote symbol,FZ"/>
    <w:uiPriority w:val="99"/>
    <w:unhideWhenUsed/>
    <w:qFormat/>
    <w:rsid w:val="00B20C0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pav-econ2</dc:creator>
  <cp:keywords/>
  <dc:description/>
  <cp:lastModifiedBy>pav-econ2</cp:lastModifiedBy>
  <cp:revision>19</cp:revision>
  <dcterms:created xsi:type="dcterms:W3CDTF">2022-03-14T16:07:00Z</dcterms:created>
  <dcterms:modified xsi:type="dcterms:W3CDTF">2025-03-24T11:33:00Z</dcterms:modified>
</cp:coreProperties>
</file>