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</w:t>
      </w:r>
      <w:proofErr w:type="gramStart"/>
      <w:r w:rsidR="00B90C1C" w:rsidRPr="007F1E1E">
        <w:rPr>
          <w:rFonts w:eastAsia="Calibri"/>
          <w:b/>
          <w:sz w:val="28"/>
          <w:szCs w:val="28"/>
          <w:lang w:eastAsia="en-US"/>
        </w:rPr>
        <w:t>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proofErr w:type="gramEnd"/>
    </w:p>
    <w:p w:rsidR="006A6B01" w:rsidRDefault="00E66DBE" w:rsidP="006A6B01">
      <w:pPr>
        <w:jc w:val="center"/>
        <w:rPr>
          <w:b/>
          <w:sz w:val="28"/>
          <w:szCs w:val="28"/>
        </w:rPr>
      </w:pPr>
      <w:r w:rsidRPr="00E66DBE">
        <w:rPr>
          <w:b/>
          <w:sz w:val="28"/>
          <w:szCs w:val="28"/>
        </w:rPr>
        <w:t xml:space="preserve">«О внесении изменений в постановление администрации Павловского муниципального района </w:t>
      </w:r>
      <w:r w:rsidR="006A6B01" w:rsidRPr="006A6B01">
        <w:rPr>
          <w:b/>
          <w:sz w:val="28"/>
          <w:szCs w:val="28"/>
        </w:rPr>
        <w:t xml:space="preserve">«Об утверждении Порядка предоставления субсидий на компенсацию части затрат субъектам социального предпринимательства» </w:t>
      </w:r>
    </w:p>
    <w:p w:rsidR="00302226" w:rsidRPr="00302226" w:rsidRDefault="00302226" w:rsidP="006A6B0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6A6B01" w:rsidRDefault="006A6B01" w:rsidP="006A6B0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="00FF04CB"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 w:rsidR="00FF04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</w:t>
      </w:r>
      <w:proofErr w:type="gramEnd"/>
      <w:r w:rsidR="005173AA">
        <w:rPr>
          <w:sz w:val="28"/>
          <w:szCs w:val="28"/>
        </w:rPr>
        <w:t xml:space="preserve">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E66DBE" w:rsidRPr="00E66DBE">
        <w:rPr>
          <w:sz w:val="28"/>
          <w:szCs w:val="28"/>
        </w:rPr>
        <w:t xml:space="preserve">«О внесении изменений в постановление администрации Павловского муниципального района </w:t>
      </w:r>
      <w:r w:rsidRPr="006A6B01">
        <w:rPr>
          <w:sz w:val="28"/>
          <w:szCs w:val="28"/>
        </w:rPr>
        <w:t>«Об утверждении Порядка предоставления субсидий на компенсацию части затрат субъектам социального предпринимательства»</w:t>
      </w:r>
      <w:r>
        <w:rPr>
          <w:sz w:val="28"/>
          <w:szCs w:val="28"/>
        </w:rPr>
        <w:t>.</w:t>
      </w:r>
    </w:p>
    <w:p w:rsidR="00823802" w:rsidRPr="00ED3622" w:rsidRDefault="006A6B01" w:rsidP="006A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6B01">
        <w:rPr>
          <w:sz w:val="28"/>
          <w:szCs w:val="28"/>
        </w:rPr>
        <w:t xml:space="preserve"> </w:t>
      </w:r>
      <w:r w:rsidR="00823802"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="00823802"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="00823802"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="00823802"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proofErr w:type="spellStart"/>
      <w:r w:rsidR="00422820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422820">
        <w:rPr>
          <w:color w:val="00B0F0"/>
          <w:sz w:val="28"/>
          <w:szCs w:val="28"/>
          <w:u w:val="single"/>
        </w:rPr>
        <w:t>.</w:t>
      </w:r>
      <w:proofErr w:type="spellStart"/>
      <w:r w:rsidR="00422820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E66DBE" w:rsidRPr="00E66DBE">
        <w:rPr>
          <w:sz w:val="28"/>
          <w:szCs w:val="28"/>
        </w:rPr>
        <w:t>от 04.10.2019 г.  до 14.10.2019 г.</w:t>
      </w:r>
      <w:r w:rsidR="004E60D0" w:rsidRPr="004E60D0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C204F9" w:rsidP="006A6B01">
      <w:pPr>
        <w:jc w:val="both"/>
        <w:rPr>
          <w:sz w:val="28"/>
          <w:szCs w:val="28"/>
        </w:rPr>
      </w:pPr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E66DBE" w:rsidRPr="00E66DBE">
        <w:rPr>
          <w:sz w:val="28"/>
          <w:szCs w:val="28"/>
        </w:rPr>
        <w:t xml:space="preserve">«О внесении изменений в постановление администрации Павловского муниципального района </w:t>
      </w:r>
      <w:r w:rsidR="006A6B01" w:rsidRPr="006A6B01">
        <w:rPr>
          <w:sz w:val="28"/>
          <w:szCs w:val="28"/>
        </w:rPr>
        <w:t xml:space="preserve">«Об утверждении Порядка предоставления субсидий на компенсацию части затрат субъектам социального предпринимательства»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lastRenderedPageBreak/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proofErr w:type="spellStart"/>
      <w:r w:rsidR="00844187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844187">
        <w:rPr>
          <w:color w:val="00B0F0"/>
          <w:sz w:val="28"/>
          <w:szCs w:val="28"/>
          <w:u w:val="single"/>
        </w:rPr>
        <w:t>.</w:t>
      </w:r>
      <w:proofErr w:type="spellStart"/>
      <w:r w:rsidR="00844187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6A6B01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790B53" w:rsidRPr="00790B53">
        <w:rPr>
          <w:sz w:val="28"/>
          <w:szCs w:val="28"/>
        </w:rPr>
        <w:t xml:space="preserve">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 xml:space="preserve">В.А. </w:t>
      </w:r>
      <w:proofErr w:type="gramStart"/>
      <w:r w:rsidR="00790B53" w:rsidRPr="00790B53">
        <w:rPr>
          <w:sz w:val="28"/>
          <w:szCs w:val="28"/>
        </w:rPr>
        <w:t>Митин</w:t>
      </w:r>
      <w:proofErr w:type="gramEnd"/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1A3151">
      <w:pgSz w:w="11906" w:h="16838"/>
      <w:pgMar w:top="964" w:right="567" w:bottom="1135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3A" w:rsidRDefault="00DF113A" w:rsidP="00FF04CB">
      <w:r>
        <w:separator/>
      </w:r>
    </w:p>
  </w:endnote>
  <w:endnote w:type="continuationSeparator" w:id="1">
    <w:p w:rsidR="00DF113A" w:rsidRDefault="00DF113A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3A" w:rsidRDefault="00DF113A" w:rsidP="00FF04CB">
      <w:r>
        <w:separator/>
      </w:r>
    </w:p>
  </w:footnote>
  <w:footnote w:type="continuationSeparator" w:id="1">
    <w:p w:rsidR="00DF113A" w:rsidRDefault="00DF113A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918BC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3151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5E9B"/>
    <w:rsid w:val="00256981"/>
    <w:rsid w:val="002601CC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C2504"/>
    <w:rsid w:val="004D52FE"/>
    <w:rsid w:val="004E1BAA"/>
    <w:rsid w:val="004E4B4B"/>
    <w:rsid w:val="004E60D0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A6B01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6BE4"/>
    <w:rsid w:val="00770AEF"/>
    <w:rsid w:val="0077122A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113A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DBE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E50AA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2</cp:revision>
  <cp:lastPrinted>2018-08-17T12:39:00Z</cp:lastPrinted>
  <dcterms:created xsi:type="dcterms:W3CDTF">2019-10-25T13:30:00Z</dcterms:created>
  <dcterms:modified xsi:type="dcterms:W3CDTF">2019-10-25T13:30:00Z</dcterms:modified>
</cp:coreProperties>
</file>