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F7E" w:rsidRPr="00AF7DEC" w:rsidRDefault="00FE2F7E" w:rsidP="00FC3B14">
      <w:pPr>
        <w:spacing w:after="0"/>
        <w:jc w:val="center"/>
        <w:rPr>
          <w:b/>
        </w:rPr>
      </w:pPr>
      <w:r w:rsidRPr="00AF7DEC">
        <w:rPr>
          <w:b/>
        </w:rPr>
        <w:t>Вопросы и ответы по теме</w:t>
      </w:r>
      <w:r w:rsidR="00FC3B14" w:rsidRPr="00AF7DEC">
        <w:rPr>
          <w:b/>
        </w:rPr>
        <w:t>:</w:t>
      </w:r>
      <w:r w:rsidRPr="00AF7DEC">
        <w:rPr>
          <w:b/>
        </w:rPr>
        <w:t xml:space="preserve"> </w:t>
      </w:r>
      <w:r w:rsidR="00FC3B14" w:rsidRPr="00AF7DEC">
        <w:rPr>
          <w:b/>
        </w:rPr>
        <w:br/>
      </w:r>
      <w:r w:rsidRPr="00AF7DEC">
        <w:rPr>
          <w:b/>
        </w:rPr>
        <w:t>«Каким образом необходимо информировать контролируемых лиц о проводимых в отношении них мероприятиях в рамках контроля?</w:t>
      </w:r>
      <w:r w:rsidR="00FC3B14" w:rsidRPr="00AF7DEC">
        <w:rPr>
          <w:b/>
        </w:rPr>
        <w:t>»</w:t>
      </w:r>
    </w:p>
    <w:p w:rsidR="00FE2F7E" w:rsidRPr="00FC3B14" w:rsidRDefault="00FC3B14" w:rsidP="00766819">
      <w:pPr>
        <w:ind w:right="424"/>
        <w:jc w:val="right"/>
        <w:rPr>
          <w:i/>
        </w:rPr>
      </w:pPr>
      <w:r w:rsidRPr="00FC3B14">
        <w:rPr>
          <w:i/>
        </w:rPr>
        <w:t>А. Пахомов</w:t>
      </w:r>
    </w:p>
    <w:p w:rsidR="00FE2F7E" w:rsidRDefault="00FE2F7E" w:rsidP="00581A6F">
      <w:pPr>
        <w:jc w:val="both"/>
      </w:pPr>
      <w:r>
        <w:t>В соответствии с частями 4, 5 статьи 21 ФЗ 248 информирование контролируемых лиц может быть осуществлено:</w:t>
      </w:r>
    </w:p>
    <w:p w:rsidR="00766819" w:rsidRDefault="00FE2F7E" w:rsidP="00581A6F">
      <w:pPr>
        <w:pStyle w:val="a3"/>
        <w:numPr>
          <w:ilvl w:val="0"/>
          <w:numId w:val="1"/>
        </w:numPr>
        <w:jc w:val="both"/>
      </w:pPr>
      <w:r>
        <w:t>путем размещения сведений об указанных действиях и решениях в ЕРКНМ;</w:t>
      </w:r>
    </w:p>
    <w:p w:rsidR="00766819" w:rsidRDefault="00FE2F7E" w:rsidP="00581A6F">
      <w:pPr>
        <w:pStyle w:val="a3"/>
        <w:numPr>
          <w:ilvl w:val="0"/>
          <w:numId w:val="1"/>
        </w:numPr>
        <w:jc w:val="both"/>
      </w:pPr>
      <w:r>
        <w:t xml:space="preserve">в форме электронного документа, подписанного усиленной квалифицированной электронной подписью,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лиц, завершивших прохождение процедуры регистрации в единой системе идентификации и аутентификации, с подтверждением факта доставки таких сведений; </w:t>
      </w:r>
    </w:p>
    <w:p w:rsidR="00FE2F7E" w:rsidRDefault="00FE2F7E" w:rsidP="00581A6F">
      <w:pPr>
        <w:pStyle w:val="a3"/>
        <w:numPr>
          <w:ilvl w:val="0"/>
          <w:numId w:val="1"/>
        </w:numPr>
        <w:jc w:val="both"/>
      </w:pPr>
      <w:r>
        <w:t xml:space="preserve">путем направления ему электронной почтой по адресу, сведения о котором </w:t>
      </w:r>
      <w:proofErr w:type="gramStart"/>
      <w:r>
        <w:t>представлены КНО контролируемым лицом и внесены</w:t>
      </w:r>
      <w:proofErr w:type="gramEnd"/>
      <w:r>
        <w:t xml:space="preserve"> в информационные ресурсы, информационные системы при осуществлении государственного контроля (надзора), муниципального контроля или оказании государственных и муниципальных услуг. Может использоваться адрес электронной почты, сведения о котором были представлены при государственной регистрации юридического лица, индивидуального предпринимателя.</w:t>
      </w:r>
    </w:p>
    <w:p w:rsidR="00FE2F7E" w:rsidRDefault="00B071DA" w:rsidP="00581A6F">
      <w:pPr>
        <w:jc w:val="both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359410</wp:posOffset>
            </wp:positionV>
            <wp:extent cx="490855" cy="774065"/>
            <wp:effectExtent l="19050" t="0" r="4445" b="0"/>
            <wp:wrapThrough wrapText="bothSides">
              <wp:wrapPolygon edited="0">
                <wp:start x="16766" y="0"/>
                <wp:lineTo x="4191" y="1063"/>
                <wp:lineTo x="-838" y="3721"/>
                <wp:lineTo x="-838" y="8505"/>
                <wp:lineTo x="2515" y="17011"/>
                <wp:lineTo x="1677" y="21263"/>
                <wp:lineTo x="13413" y="21263"/>
                <wp:lineTo x="19281" y="21263"/>
                <wp:lineTo x="19281" y="20200"/>
                <wp:lineTo x="14251" y="17011"/>
                <wp:lineTo x="15928" y="9037"/>
                <wp:lineTo x="15928" y="8505"/>
                <wp:lineTo x="16766" y="8505"/>
                <wp:lineTo x="21796" y="1063"/>
                <wp:lineTo x="21796" y="0"/>
                <wp:lineTo x="16766" y="0"/>
              </wp:wrapPolygon>
            </wp:wrapThrough>
            <wp:docPr id="1" name="Рисунок 1" descr="D:\ДОКУМЕНТЫ ПО ГОДАМ\2023 год\ПЕЧАТНЫЕ ФОРМЫ\Сайт\для оформления презентаций\OXgF2qgUlm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 ПО ГОДАМ\2023 год\ПЕЧАТНЫЕ ФОРМЫ\Сайт\для оформления презентаций\OXgF2qgUlm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77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72CD" w:rsidRDefault="00FE2F7E" w:rsidP="00581A6F">
      <w:pPr>
        <w:pStyle w:val="a3"/>
        <w:numPr>
          <w:ilvl w:val="0"/>
          <w:numId w:val="2"/>
        </w:numPr>
        <w:ind w:left="357" w:firstLine="636"/>
        <w:jc w:val="both"/>
      </w:pPr>
      <w:r>
        <w:t>Необходимо обратить внимание, что не в любом случае адрес электронной почты может быть использован для надлежащего информирования контролируемого лица.</w:t>
      </w:r>
    </w:p>
    <w:p w:rsidR="00F172CD" w:rsidRDefault="00FE2F7E" w:rsidP="00581A6F">
      <w:pPr>
        <w:pStyle w:val="a3"/>
        <w:numPr>
          <w:ilvl w:val="0"/>
          <w:numId w:val="2"/>
        </w:numPr>
        <w:ind w:left="357" w:firstLine="636"/>
        <w:jc w:val="both"/>
      </w:pPr>
      <w:r>
        <w:t>При этом</w:t>
      </w:r>
      <w:proofErr w:type="gramStart"/>
      <w:r>
        <w:t>,</w:t>
      </w:r>
      <w:proofErr w:type="gramEnd"/>
      <w:r>
        <w:t xml:space="preserve"> если КНО использован один из установленных способов информирования, то контролируемое лицо считается проинформированным надлежащим образом (ч. 5 ст. 21 ФЗ 248-ФЗ), что означает, что дублирование на бумажном носителе не требуется. </w:t>
      </w:r>
    </w:p>
    <w:p w:rsidR="00F172CD" w:rsidRDefault="00FE2F7E" w:rsidP="00581A6F">
      <w:pPr>
        <w:pStyle w:val="a3"/>
        <w:numPr>
          <w:ilvl w:val="0"/>
          <w:numId w:val="2"/>
        </w:numPr>
        <w:ind w:left="357" w:firstLine="636"/>
        <w:jc w:val="both"/>
      </w:pPr>
      <w:r>
        <w:t>В отношении граждан установлены особенности</w:t>
      </w:r>
      <w:proofErr w:type="gramStart"/>
      <w:r>
        <w:t>:«</w:t>
      </w:r>
      <w:proofErr w:type="gramEnd"/>
      <w:r>
        <w:t xml:space="preserve">Гражданин, не осуществляющий предпринимательской деятельности, являющийся контролируемым лицом, информируется о совершаемых должностными лицами контрольного (надзорного) органа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</w:t>
      </w:r>
      <w:r>
        <w:lastRenderedPageBreak/>
        <w:t>контрольного (надзорного) органа уведомления о необходимости получения документов на бумажном носителе либо отсутствия у контрольного (надзорного)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 Указанный гражданин вправе направлять контрольному (надзорному) органу документы на бумажном носителе».</w:t>
      </w:r>
    </w:p>
    <w:p w:rsidR="00FE2F7E" w:rsidRDefault="00FE2F7E" w:rsidP="00581A6F">
      <w:pPr>
        <w:pStyle w:val="a3"/>
        <w:numPr>
          <w:ilvl w:val="0"/>
          <w:numId w:val="2"/>
        </w:numPr>
        <w:ind w:left="357" w:firstLine="636"/>
        <w:jc w:val="both"/>
      </w:pPr>
      <w:r>
        <w:t xml:space="preserve">Одновременно установлен переходный период в части применения информирования на бумажном носителе: </w:t>
      </w:r>
      <w:r w:rsidR="00AF7DEC">
        <w:t>«</w:t>
      </w:r>
      <w:r>
        <w:t xml:space="preserve">До 31 декабря 2023 года информирование контролируемого лица о совершаемых должностными лицами КНО и иными уполномоченными лицами действиях и принимаемых решениях, направление документов и сведений контролируемому лицу контрольным (надзорным) органом в соответствии со статьей 21 настоящего Федерального закона могут </w:t>
      </w:r>
      <w:proofErr w:type="gramStart"/>
      <w:r>
        <w:t>осуществляться</w:t>
      </w:r>
      <w:proofErr w:type="gramEnd"/>
      <w:r>
        <w:t xml:space="preserve">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Контрольный (надзорный) орган в срок, не превышающий десяти рабочих дней со дня поступления такого запроса, направляет контролируемому лицу указанные документы и (или) сведения</w:t>
      </w:r>
      <w:r w:rsidR="00AF7DEC">
        <w:t>»</w:t>
      </w:r>
      <w:r>
        <w:t xml:space="preserve"> (</w:t>
      </w:r>
      <w:proofErr w:type="gramStart"/>
      <w:r>
        <w:t>ч</w:t>
      </w:r>
      <w:proofErr w:type="gramEnd"/>
      <w:r>
        <w:t>. 9 ст. 98 ФЗ 248-ФЗ).</w:t>
      </w:r>
    </w:p>
    <w:p w:rsidR="00FE2F7E" w:rsidRDefault="00FE2F7E" w:rsidP="00FE2F7E"/>
    <w:sectPr w:rsidR="00FE2F7E" w:rsidSect="005E0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85pt;height:239.45pt" o:bullet="t">
        <v:imagedata r:id="rId1" o:title="галка"/>
      </v:shape>
    </w:pict>
  </w:numPicBullet>
  <w:abstractNum w:abstractNumId="0">
    <w:nsid w:val="058F713A"/>
    <w:multiLevelType w:val="hybridMultilevel"/>
    <w:tmpl w:val="0B7CDA6A"/>
    <w:lvl w:ilvl="0" w:tplc="56660EF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75105B"/>
    <w:multiLevelType w:val="hybridMultilevel"/>
    <w:tmpl w:val="3F785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revisionView w:inkAnnotations="0"/>
  <w:defaultTabStop w:val="708"/>
  <w:characterSpacingControl w:val="doNotCompress"/>
  <w:compat/>
  <w:rsids>
    <w:rsidRoot w:val="00FE2F7E"/>
    <w:rsid w:val="00094C0D"/>
    <w:rsid w:val="0027116D"/>
    <w:rsid w:val="00397173"/>
    <w:rsid w:val="00404D7E"/>
    <w:rsid w:val="00581A6F"/>
    <w:rsid w:val="00591167"/>
    <w:rsid w:val="005E019D"/>
    <w:rsid w:val="00640152"/>
    <w:rsid w:val="00650AEE"/>
    <w:rsid w:val="00766819"/>
    <w:rsid w:val="00AC3BBE"/>
    <w:rsid w:val="00AF7DEC"/>
    <w:rsid w:val="00B071DA"/>
    <w:rsid w:val="00C43A3B"/>
    <w:rsid w:val="00CD7DC1"/>
    <w:rsid w:val="00D63CEC"/>
    <w:rsid w:val="00F172CD"/>
    <w:rsid w:val="00F9104D"/>
    <w:rsid w:val="00FC3B14"/>
    <w:rsid w:val="00FE2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1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8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7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71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apmr-econ4</dc:creator>
  <cp:lastModifiedBy>apmr-econ4</cp:lastModifiedBy>
  <cp:revision>1</cp:revision>
  <dcterms:created xsi:type="dcterms:W3CDTF">2023-10-30T12:03:00Z</dcterms:created>
  <dcterms:modified xsi:type="dcterms:W3CDTF">2023-10-30T12:26:00Z</dcterms:modified>
</cp:coreProperties>
</file>