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01" w:rsidRPr="00AC05CD" w:rsidRDefault="00890001">
      <w:pPr>
        <w:pStyle w:val="a4"/>
        <w:rPr>
          <w:sz w:val="26"/>
          <w:szCs w:val="26"/>
        </w:rPr>
      </w:pPr>
      <w:r w:rsidRPr="00AC05CD">
        <w:rPr>
          <w:sz w:val="26"/>
          <w:szCs w:val="26"/>
        </w:rPr>
        <w:t>АНАЛИТИЧЕСКАЯ ЗАПИСКА</w:t>
      </w:r>
    </w:p>
    <w:p w:rsidR="000F773F" w:rsidRPr="00AC05CD" w:rsidRDefault="00890001">
      <w:pPr>
        <w:pStyle w:val="a4"/>
        <w:rPr>
          <w:sz w:val="26"/>
          <w:szCs w:val="26"/>
        </w:rPr>
      </w:pPr>
      <w:r w:rsidRPr="00AC05CD">
        <w:rPr>
          <w:sz w:val="26"/>
          <w:szCs w:val="26"/>
        </w:rPr>
        <w:t xml:space="preserve">О СОЦИАЛЬНО-ЭКОНОМИЧЕСКОМ   </w:t>
      </w:r>
      <w:r w:rsidR="00291B21" w:rsidRPr="00AC05CD">
        <w:rPr>
          <w:sz w:val="26"/>
          <w:szCs w:val="26"/>
        </w:rPr>
        <w:t>ПОЛОЖЕНИИ</w:t>
      </w:r>
    </w:p>
    <w:p w:rsidR="000F773F" w:rsidRPr="00AC05CD" w:rsidRDefault="000F773F">
      <w:pPr>
        <w:pStyle w:val="a4"/>
        <w:rPr>
          <w:sz w:val="26"/>
          <w:szCs w:val="26"/>
        </w:rPr>
      </w:pPr>
      <w:r w:rsidRPr="00AC05CD">
        <w:rPr>
          <w:sz w:val="26"/>
          <w:szCs w:val="26"/>
        </w:rPr>
        <w:t xml:space="preserve">ПАВЛОВСКОГО </w:t>
      </w:r>
      <w:r w:rsidR="004A6357" w:rsidRPr="00AC05CD">
        <w:rPr>
          <w:sz w:val="26"/>
          <w:szCs w:val="26"/>
        </w:rPr>
        <w:t>МУНИЦИПАЛЬНОГО</w:t>
      </w:r>
      <w:r w:rsidRPr="00AC05CD">
        <w:rPr>
          <w:sz w:val="26"/>
          <w:szCs w:val="26"/>
        </w:rPr>
        <w:t xml:space="preserve">  РАЙОНА</w:t>
      </w:r>
    </w:p>
    <w:p w:rsidR="000F773F" w:rsidRPr="00AC05CD" w:rsidRDefault="000F773F" w:rsidP="0008381B">
      <w:pPr>
        <w:rPr>
          <w:b/>
          <w:bCs/>
          <w:sz w:val="26"/>
          <w:szCs w:val="26"/>
        </w:rPr>
      </w:pPr>
    </w:p>
    <w:p w:rsidR="00890001" w:rsidRPr="000E24CE" w:rsidRDefault="00890001" w:rsidP="002563B7">
      <w:pPr>
        <w:ind w:firstLine="540"/>
        <w:jc w:val="both"/>
        <w:rPr>
          <w:bCs/>
          <w:sz w:val="26"/>
          <w:szCs w:val="26"/>
        </w:rPr>
      </w:pPr>
      <w:r w:rsidRPr="002D058D">
        <w:rPr>
          <w:bCs/>
          <w:sz w:val="26"/>
          <w:szCs w:val="26"/>
        </w:rPr>
        <w:t>Территория района составляет  1,9 тыс.кв.км. В состав Павловского муниципальн</w:t>
      </w:r>
      <w:r w:rsidRPr="002D058D">
        <w:rPr>
          <w:bCs/>
          <w:sz w:val="26"/>
          <w:szCs w:val="26"/>
        </w:rPr>
        <w:t>о</w:t>
      </w:r>
      <w:r w:rsidRPr="002D058D">
        <w:rPr>
          <w:bCs/>
          <w:sz w:val="26"/>
          <w:szCs w:val="26"/>
        </w:rPr>
        <w:t>го района входят одно городское и 14 сельских поселений. Наиболее крупными являю</w:t>
      </w:r>
      <w:r w:rsidRPr="002D058D">
        <w:rPr>
          <w:bCs/>
          <w:sz w:val="26"/>
          <w:szCs w:val="26"/>
        </w:rPr>
        <w:t>т</w:t>
      </w:r>
      <w:r w:rsidRPr="002D058D">
        <w:rPr>
          <w:bCs/>
          <w:sz w:val="26"/>
          <w:szCs w:val="26"/>
        </w:rPr>
        <w:t xml:space="preserve">ся села: Воронцовка, </w:t>
      </w:r>
      <w:proofErr w:type="spellStart"/>
      <w:r w:rsidRPr="002D058D">
        <w:rPr>
          <w:bCs/>
          <w:sz w:val="26"/>
          <w:szCs w:val="26"/>
        </w:rPr>
        <w:t>Лосево</w:t>
      </w:r>
      <w:proofErr w:type="spellEnd"/>
      <w:r w:rsidRPr="002D058D">
        <w:rPr>
          <w:bCs/>
          <w:sz w:val="26"/>
          <w:szCs w:val="26"/>
        </w:rPr>
        <w:t xml:space="preserve">, Русская </w:t>
      </w:r>
      <w:proofErr w:type="spellStart"/>
      <w:r w:rsidRPr="002D058D">
        <w:rPr>
          <w:bCs/>
          <w:sz w:val="26"/>
          <w:szCs w:val="26"/>
        </w:rPr>
        <w:t>Буйловка</w:t>
      </w:r>
      <w:proofErr w:type="spellEnd"/>
      <w:r w:rsidRPr="002D058D">
        <w:rPr>
          <w:bCs/>
          <w:sz w:val="26"/>
          <w:szCs w:val="26"/>
        </w:rPr>
        <w:t xml:space="preserve">, </w:t>
      </w:r>
      <w:r w:rsidRPr="00740A4D">
        <w:rPr>
          <w:bCs/>
          <w:sz w:val="26"/>
          <w:szCs w:val="26"/>
        </w:rPr>
        <w:t xml:space="preserve">Петровка. </w:t>
      </w:r>
      <w:r w:rsidR="005B11F5" w:rsidRPr="00740A4D">
        <w:rPr>
          <w:bCs/>
          <w:sz w:val="26"/>
          <w:szCs w:val="26"/>
        </w:rPr>
        <w:t>По оперативным данным ч</w:t>
      </w:r>
      <w:r w:rsidRPr="00740A4D">
        <w:rPr>
          <w:bCs/>
          <w:sz w:val="26"/>
          <w:szCs w:val="26"/>
        </w:rPr>
        <w:t xml:space="preserve">исленность населения </w:t>
      </w:r>
      <w:r w:rsidR="00EB4847" w:rsidRPr="00740A4D">
        <w:rPr>
          <w:bCs/>
          <w:sz w:val="26"/>
          <w:szCs w:val="26"/>
        </w:rPr>
        <w:t>на конец отчетного периода составляет</w:t>
      </w:r>
      <w:r w:rsidRPr="00740A4D">
        <w:rPr>
          <w:bCs/>
          <w:sz w:val="26"/>
          <w:szCs w:val="26"/>
        </w:rPr>
        <w:t xml:space="preserve"> </w:t>
      </w:r>
      <w:r w:rsidR="005B11F5" w:rsidRPr="00740A4D">
        <w:rPr>
          <w:bCs/>
          <w:sz w:val="26"/>
          <w:szCs w:val="26"/>
        </w:rPr>
        <w:t>5</w:t>
      </w:r>
      <w:r w:rsidR="00740A4D" w:rsidRPr="00740A4D">
        <w:rPr>
          <w:bCs/>
          <w:sz w:val="26"/>
          <w:szCs w:val="26"/>
        </w:rPr>
        <w:t>1,7</w:t>
      </w:r>
      <w:r w:rsidR="00EF061B" w:rsidRPr="00740A4D">
        <w:rPr>
          <w:bCs/>
          <w:sz w:val="26"/>
          <w:szCs w:val="26"/>
        </w:rPr>
        <w:t xml:space="preserve"> </w:t>
      </w:r>
      <w:r w:rsidRPr="00740A4D">
        <w:rPr>
          <w:bCs/>
          <w:sz w:val="26"/>
          <w:szCs w:val="26"/>
        </w:rPr>
        <w:t>тыс.</w:t>
      </w:r>
      <w:r w:rsidR="007A407D" w:rsidRPr="00740A4D">
        <w:rPr>
          <w:bCs/>
          <w:sz w:val="26"/>
          <w:szCs w:val="26"/>
        </w:rPr>
        <w:t xml:space="preserve"> </w:t>
      </w:r>
      <w:r w:rsidRPr="00740A4D">
        <w:rPr>
          <w:bCs/>
          <w:sz w:val="26"/>
          <w:szCs w:val="26"/>
        </w:rPr>
        <w:t>чел</w:t>
      </w:r>
      <w:r w:rsidR="00EB4847" w:rsidRPr="00740A4D">
        <w:rPr>
          <w:bCs/>
          <w:sz w:val="26"/>
          <w:szCs w:val="26"/>
        </w:rPr>
        <w:t>овек</w:t>
      </w:r>
      <w:r w:rsidRPr="00740A4D">
        <w:rPr>
          <w:bCs/>
          <w:sz w:val="26"/>
          <w:szCs w:val="26"/>
        </w:rPr>
        <w:t xml:space="preserve">, </w:t>
      </w:r>
      <w:r w:rsidR="00EF061B" w:rsidRPr="00740A4D">
        <w:rPr>
          <w:bCs/>
          <w:sz w:val="26"/>
          <w:szCs w:val="26"/>
        </w:rPr>
        <w:t>в</w:t>
      </w:r>
      <w:r w:rsidR="00F32011" w:rsidRPr="00740A4D">
        <w:rPr>
          <w:bCs/>
          <w:sz w:val="26"/>
          <w:szCs w:val="26"/>
        </w:rPr>
        <w:t xml:space="preserve"> том числе городское население </w:t>
      </w:r>
      <w:r w:rsidR="00740A4D" w:rsidRPr="00740A4D">
        <w:rPr>
          <w:bCs/>
          <w:sz w:val="26"/>
          <w:szCs w:val="26"/>
        </w:rPr>
        <w:t>–</w:t>
      </w:r>
      <w:r w:rsidR="00F32011" w:rsidRPr="00740A4D">
        <w:rPr>
          <w:bCs/>
          <w:sz w:val="26"/>
          <w:szCs w:val="26"/>
        </w:rPr>
        <w:t xml:space="preserve"> 2</w:t>
      </w:r>
      <w:r w:rsidR="00740A4D" w:rsidRPr="00740A4D">
        <w:rPr>
          <w:bCs/>
          <w:sz w:val="26"/>
          <w:szCs w:val="26"/>
        </w:rPr>
        <w:t>3,8</w:t>
      </w:r>
      <w:r w:rsidR="00F32011" w:rsidRPr="00740A4D">
        <w:rPr>
          <w:bCs/>
          <w:sz w:val="26"/>
          <w:szCs w:val="26"/>
        </w:rPr>
        <w:t xml:space="preserve"> тыс. человек,</w:t>
      </w:r>
      <w:r w:rsidR="00EF061B" w:rsidRPr="00740A4D">
        <w:rPr>
          <w:bCs/>
          <w:sz w:val="26"/>
          <w:szCs w:val="26"/>
        </w:rPr>
        <w:t xml:space="preserve"> сел</w:t>
      </w:r>
      <w:r w:rsidR="00F32011" w:rsidRPr="00740A4D">
        <w:rPr>
          <w:bCs/>
          <w:sz w:val="26"/>
          <w:szCs w:val="26"/>
        </w:rPr>
        <w:t>ьское население</w:t>
      </w:r>
      <w:r w:rsidR="00EF061B" w:rsidRPr="00740A4D">
        <w:rPr>
          <w:bCs/>
          <w:sz w:val="26"/>
          <w:szCs w:val="26"/>
        </w:rPr>
        <w:t xml:space="preserve"> </w:t>
      </w:r>
      <w:r w:rsidR="00740A4D" w:rsidRPr="00740A4D">
        <w:rPr>
          <w:bCs/>
          <w:sz w:val="26"/>
          <w:szCs w:val="26"/>
        </w:rPr>
        <w:t>–</w:t>
      </w:r>
      <w:r w:rsidR="00EF061B" w:rsidRPr="00740A4D">
        <w:rPr>
          <w:bCs/>
          <w:sz w:val="26"/>
          <w:szCs w:val="26"/>
        </w:rPr>
        <w:t xml:space="preserve"> </w:t>
      </w:r>
      <w:r w:rsidR="003330AE" w:rsidRPr="00740A4D">
        <w:rPr>
          <w:bCs/>
          <w:sz w:val="26"/>
          <w:szCs w:val="26"/>
        </w:rPr>
        <w:t>2</w:t>
      </w:r>
      <w:r w:rsidR="00740A4D" w:rsidRPr="00740A4D">
        <w:rPr>
          <w:bCs/>
          <w:sz w:val="26"/>
          <w:szCs w:val="26"/>
        </w:rPr>
        <w:t>7,9</w:t>
      </w:r>
      <w:r w:rsidR="004A6357" w:rsidRPr="00740A4D">
        <w:rPr>
          <w:bCs/>
          <w:sz w:val="26"/>
          <w:szCs w:val="26"/>
        </w:rPr>
        <w:t xml:space="preserve"> тыс.</w:t>
      </w:r>
      <w:r w:rsidR="007A407D" w:rsidRPr="00740A4D">
        <w:rPr>
          <w:bCs/>
          <w:sz w:val="26"/>
          <w:szCs w:val="26"/>
        </w:rPr>
        <w:t xml:space="preserve"> </w:t>
      </w:r>
      <w:r w:rsidR="004A6357" w:rsidRPr="00740A4D">
        <w:rPr>
          <w:bCs/>
          <w:sz w:val="26"/>
          <w:szCs w:val="26"/>
        </w:rPr>
        <w:t>чел</w:t>
      </w:r>
      <w:r w:rsidR="00EB4847" w:rsidRPr="00740A4D">
        <w:rPr>
          <w:bCs/>
          <w:sz w:val="26"/>
          <w:szCs w:val="26"/>
        </w:rPr>
        <w:t>овек</w:t>
      </w:r>
      <w:r w:rsidR="004A6357" w:rsidRPr="00740A4D">
        <w:rPr>
          <w:bCs/>
          <w:sz w:val="26"/>
          <w:szCs w:val="26"/>
        </w:rPr>
        <w:t>.</w:t>
      </w:r>
      <w:r w:rsidR="005D55E6" w:rsidRPr="000E24CE">
        <w:rPr>
          <w:bCs/>
          <w:sz w:val="26"/>
          <w:szCs w:val="26"/>
        </w:rPr>
        <w:t xml:space="preserve"> </w:t>
      </w:r>
    </w:p>
    <w:p w:rsidR="00FB1204" w:rsidRPr="002D058D" w:rsidRDefault="005D55E6" w:rsidP="002563B7">
      <w:pPr>
        <w:ind w:firstLine="540"/>
        <w:jc w:val="both"/>
        <w:rPr>
          <w:bCs/>
          <w:sz w:val="26"/>
          <w:szCs w:val="26"/>
        </w:rPr>
      </w:pPr>
      <w:r w:rsidRPr="000E24CE">
        <w:rPr>
          <w:bCs/>
          <w:sz w:val="26"/>
          <w:szCs w:val="26"/>
        </w:rPr>
        <w:t>Район характеризуется невысоким уровнем плодородия. На территории</w:t>
      </w:r>
      <w:r w:rsidR="00F32011" w:rsidRPr="000E24CE">
        <w:rPr>
          <w:bCs/>
          <w:sz w:val="26"/>
          <w:szCs w:val="26"/>
        </w:rPr>
        <w:t xml:space="preserve"> муниц</w:t>
      </w:r>
      <w:r w:rsidR="00F32011" w:rsidRPr="000E24CE">
        <w:rPr>
          <w:bCs/>
          <w:sz w:val="26"/>
          <w:szCs w:val="26"/>
        </w:rPr>
        <w:t>и</w:t>
      </w:r>
      <w:r w:rsidR="00F32011" w:rsidRPr="000E24CE">
        <w:rPr>
          <w:bCs/>
          <w:sz w:val="26"/>
          <w:szCs w:val="26"/>
        </w:rPr>
        <w:t xml:space="preserve">пального </w:t>
      </w:r>
      <w:r w:rsidRPr="000E24CE">
        <w:rPr>
          <w:bCs/>
          <w:sz w:val="26"/>
          <w:szCs w:val="26"/>
        </w:rPr>
        <w:t xml:space="preserve"> района расположено </w:t>
      </w:r>
      <w:proofErr w:type="spellStart"/>
      <w:r w:rsidRPr="000E24CE">
        <w:rPr>
          <w:bCs/>
          <w:sz w:val="26"/>
          <w:szCs w:val="26"/>
        </w:rPr>
        <w:t>Шкурлат</w:t>
      </w:r>
      <w:r w:rsidR="007013EF" w:rsidRPr="000E24CE">
        <w:rPr>
          <w:bCs/>
          <w:sz w:val="26"/>
          <w:szCs w:val="26"/>
        </w:rPr>
        <w:t>ов</w:t>
      </w:r>
      <w:r w:rsidRPr="000E24CE">
        <w:rPr>
          <w:bCs/>
          <w:sz w:val="26"/>
          <w:szCs w:val="26"/>
        </w:rPr>
        <w:t>ское</w:t>
      </w:r>
      <w:proofErr w:type="spellEnd"/>
      <w:r w:rsidRPr="000E24CE">
        <w:rPr>
          <w:bCs/>
          <w:sz w:val="26"/>
          <w:szCs w:val="26"/>
        </w:rPr>
        <w:t xml:space="preserve"> месторождение гранита, </w:t>
      </w:r>
      <w:r w:rsidR="00F32011" w:rsidRPr="000E24CE">
        <w:rPr>
          <w:bCs/>
          <w:sz w:val="26"/>
          <w:szCs w:val="26"/>
        </w:rPr>
        <w:t>разработку</w:t>
      </w:r>
      <w:r w:rsidRPr="000E24CE">
        <w:rPr>
          <w:bCs/>
          <w:sz w:val="26"/>
          <w:szCs w:val="26"/>
        </w:rPr>
        <w:t xml:space="preserve"> к</w:t>
      </w:r>
      <w:r w:rsidRPr="000E24CE">
        <w:rPr>
          <w:bCs/>
          <w:sz w:val="26"/>
          <w:szCs w:val="26"/>
        </w:rPr>
        <w:t>о</w:t>
      </w:r>
      <w:r w:rsidRPr="000E24CE">
        <w:rPr>
          <w:bCs/>
          <w:sz w:val="26"/>
          <w:szCs w:val="26"/>
        </w:rPr>
        <w:t xml:space="preserve">торого </w:t>
      </w:r>
      <w:r w:rsidR="00F32011" w:rsidRPr="000E24CE">
        <w:rPr>
          <w:bCs/>
          <w:sz w:val="26"/>
          <w:szCs w:val="26"/>
        </w:rPr>
        <w:t>ведет</w:t>
      </w:r>
      <w:r w:rsidR="00C04257" w:rsidRPr="000E24CE">
        <w:rPr>
          <w:bCs/>
          <w:sz w:val="26"/>
          <w:szCs w:val="26"/>
        </w:rPr>
        <w:t xml:space="preserve"> </w:t>
      </w:r>
      <w:r w:rsidR="00C8581F" w:rsidRPr="000E24CE">
        <w:rPr>
          <w:bCs/>
          <w:sz w:val="26"/>
          <w:szCs w:val="26"/>
        </w:rPr>
        <w:t>АО «Павловск Неруд».</w:t>
      </w:r>
      <w:r w:rsidRPr="000E24CE">
        <w:rPr>
          <w:bCs/>
          <w:sz w:val="26"/>
          <w:szCs w:val="26"/>
        </w:rPr>
        <w:t xml:space="preserve"> </w:t>
      </w:r>
      <w:r w:rsidR="00F32011" w:rsidRPr="000E24CE">
        <w:rPr>
          <w:bCs/>
          <w:sz w:val="26"/>
          <w:szCs w:val="26"/>
        </w:rPr>
        <w:t>В Павловском</w:t>
      </w:r>
      <w:r w:rsidR="00F32011">
        <w:rPr>
          <w:bCs/>
          <w:sz w:val="26"/>
          <w:szCs w:val="26"/>
        </w:rPr>
        <w:t xml:space="preserve"> муниципальном районе имеются также </w:t>
      </w:r>
      <w:r w:rsidRPr="002D058D">
        <w:rPr>
          <w:bCs/>
          <w:sz w:val="26"/>
          <w:szCs w:val="26"/>
        </w:rPr>
        <w:t>таки</w:t>
      </w:r>
      <w:r w:rsidR="00F32011">
        <w:rPr>
          <w:bCs/>
          <w:sz w:val="26"/>
          <w:szCs w:val="26"/>
        </w:rPr>
        <w:t>е</w:t>
      </w:r>
      <w:r w:rsidRPr="002D058D">
        <w:rPr>
          <w:bCs/>
          <w:sz w:val="26"/>
          <w:szCs w:val="26"/>
        </w:rPr>
        <w:t xml:space="preserve"> полезны</w:t>
      </w:r>
      <w:r w:rsidR="00F32011">
        <w:rPr>
          <w:bCs/>
          <w:sz w:val="26"/>
          <w:szCs w:val="26"/>
        </w:rPr>
        <w:t>е</w:t>
      </w:r>
      <w:r w:rsidRPr="002D058D">
        <w:rPr>
          <w:bCs/>
          <w:sz w:val="26"/>
          <w:szCs w:val="26"/>
        </w:rPr>
        <w:t xml:space="preserve"> ископаемы</w:t>
      </w:r>
      <w:r w:rsidR="00F32011">
        <w:rPr>
          <w:bCs/>
          <w:sz w:val="26"/>
          <w:szCs w:val="26"/>
        </w:rPr>
        <w:t>е,</w:t>
      </w:r>
      <w:r w:rsidRPr="002D058D">
        <w:rPr>
          <w:bCs/>
          <w:sz w:val="26"/>
          <w:szCs w:val="26"/>
        </w:rPr>
        <w:t xml:space="preserve"> как глина</w:t>
      </w:r>
      <w:r w:rsidR="00F32011">
        <w:rPr>
          <w:bCs/>
          <w:sz w:val="26"/>
          <w:szCs w:val="26"/>
        </w:rPr>
        <w:t xml:space="preserve"> и</w:t>
      </w:r>
      <w:r w:rsidRPr="002D058D">
        <w:rPr>
          <w:bCs/>
          <w:sz w:val="26"/>
          <w:szCs w:val="26"/>
        </w:rPr>
        <w:t xml:space="preserve"> легкоплавкие суглинки</w:t>
      </w:r>
      <w:r w:rsidR="00F32011">
        <w:rPr>
          <w:bCs/>
          <w:sz w:val="26"/>
          <w:szCs w:val="26"/>
        </w:rPr>
        <w:t>.</w:t>
      </w:r>
      <w:r w:rsidRPr="002D058D">
        <w:rPr>
          <w:bCs/>
          <w:sz w:val="26"/>
          <w:szCs w:val="26"/>
        </w:rPr>
        <w:t xml:space="preserve">  </w:t>
      </w:r>
    </w:p>
    <w:p w:rsidR="00FE390B" w:rsidRPr="00C92390" w:rsidRDefault="00FE390B" w:rsidP="007A5239">
      <w:pPr>
        <w:tabs>
          <w:tab w:val="left" w:pos="1842"/>
          <w:tab w:val="center" w:pos="5094"/>
          <w:tab w:val="left" w:pos="6480"/>
        </w:tabs>
        <w:ind w:firstLine="540"/>
        <w:rPr>
          <w:b/>
          <w:bCs/>
          <w:sz w:val="26"/>
          <w:szCs w:val="26"/>
          <w:highlight w:val="yellow"/>
        </w:rPr>
      </w:pPr>
    </w:p>
    <w:p w:rsidR="00FB1204" w:rsidRPr="00391940" w:rsidRDefault="007A5239" w:rsidP="007A5239">
      <w:pPr>
        <w:tabs>
          <w:tab w:val="left" w:pos="1842"/>
          <w:tab w:val="center" w:pos="5094"/>
          <w:tab w:val="left" w:pos="6480"/>
        </w:tabs>
        <w:ind w:firstLine="540"/>
        <w:rPr>
          <w:b/>
          <w:bCs/>
          <w:sz w:val="26"/>
          <w:szCs w:val="26"/>
        </w:rPr>
      </w:pPr>
      <w:r w:rsidRPr="00775BE9">
        <w:rPr>
          <w:b/>
          <w:bCs/>
          <w:sz w:val="26"/>
          <w:szCs w:val="26"/>
        </w:rPr>
        <w:tab/>
      </w:r>
      <w:r w:rsidRPr="00775BE9">
        <w:rPr>
          <w:b/>
          <w:bCs/>
          <w:sz w:val="26"/>
          <w:szCs w:val="26"/>
        </w:rPr>
        <w:tab/>
      </w:r>
      <w:r w:rsidR="00FB1204" w:rsidRPr="00391940">
        <w:rPr>
          <w:b/>
          <w:bCs/>
          <w:sz w:val="26"/>
          <w:szCs w:val="26"/>
        </w:rPr>
        <w:t>Промышленность</w:t>
      </w:r>
    </w:p>
    <w:p w:rsidR="007A407D" w:rsidRPr="0039051B" w:rsidRDefault="007A407D" w:rsidP="007A5239">
      <w:pPr>
        <w:tabs>
          <w:tab w:val="left" w:pos="1842"/>
          <w:tab w:val="center" w:pos="5094"/>
          <w:tab w:val="left" w:pos="6480"/>
        </w:tabs>
        <w:ind w:firstLine="540"/>
        <w:rPr>
          <w:b/>
          <w:bCs/>
          <w:sz w:val="26"/>
          <w:szCs w:val="26"/>
          <w:highlight w:val="yellow"/>
        </w:rPr>
      </w:pPr>
    </w:p>
    <w:p w:rsidR="00817197" w:rsidRPr="00C31DE9" w:rsidRDefault="00817197" w:rsidP="00817197">
      <w:pPr>
        <w:ind w:firstLine="540"/>
        <w:jc w:val="both"/>
        <w:rPr>
          <w:sz w:val="26"/>
          <w:szCs w:val="26"/>
        </w:rPr>
      </w:pPr>
      <w:r w:rsidRPr="00BA3BA8">
        <w:rPr>
          <w:sz w:val="26"/>
          <w:szCs w:val="26"/>
        </w:rPr>
        <w:t>Промышленность Павловского муниципального района представлена следующими видами экономической деятельности: добыча полезных ископаемых; производство п</w:t>
      </w:r>
      <w:r w:rsidRPr="00BA3BA8">
        <w:rPr>
          <w:sz w:val="26"/>
          <w:szCs w:val="26"/>
        </w:rPr>
        <w:t>и</w:t>
      </w:r>
      <w:r w:rsidRPr="00BA3BA8">
        <w:rPr>
          <w:sz w:val="26"/>
          <w:szCs w:val="26"/>
        </w:rPr>
        <w:t>щевых продуктов; производство прочих неметаллических минеральных продуктов; пр</w:t>
      </w:r>
      <w:r w:rsidRPr="00BA3BA8">
        <w:rPr>
          <w:sz w:val="26"/>
          <w:szCs w:val="26"/>
        </w:rPr>
        <w:t>о</w:t>
      </w:r>
      <w:r w:rsidRPr="00BA3BA8">
        <w:rPr>
          <w:sz w:val="26"/>
          <w:szCs w:val="26"/>
        </w:rPr>
        <w:t xml:space="preserve">чие </w:t>
      </w:r>
      <w:r w:rsidRPr="00C31DE9">
        <w:rPr>
          <w:sz w:val="26"/>
          <w:szCs w:val="26"/>
        </w:rPr>
        <w:t>производства.</w:t>
      </w:r>
    </w:p>
    <w:p w:rsidR="00817197" w:rsidRDefault="00817197" w:rsidP="00817197">
      <w:pPr>
        <w:pStyle w:val="2"/>
        <w:ind w:left="0" w:firstLine="540"/>
        <w:rPr>
          <w:sz w:val="26"/>
          <w:szCs w:val="26"/>
        </w:rPr>
      </w:pPr>
      <w:r w:rsidRPr="00C31DE9">
        <w:rPr>
          <w:sz w:val="26"/>
          <w:szCs w:val="26"/>
        </w:rPr>
        <w:t>Объем отгруженных товаров собственного производства, работ и услуг, выполне</w:t>
      </w:r>
      <w:r w:rsidRPr="00C31DE9">
        <w:rPr>
          <w:sz w:val="26"/>
          <w:szCs w:val="26"/>
        </w:rPr>
        <w:t>н</w:t>
      </w:r>
      <w:r w:rsidRPr="00C31DE9">
        <w:rPr>
          <w:sz w:val="26"/>
          <w:szCs w:val="26"/>
        </w:rPr>
        <w:t>ных собственными силами</w:t>
      </w:r>
      <w:r w:rsidR="007A407D" w:rsidRPr="00C31DE9">
        <w:rPr>
          <w:sz w:val="26"/>
          <w:szCs w:val="26"/>
        </w:rPr>
        <w:t>,</w:t>
      </w:r>
      <w:r w:rsidRPr="00C31DE9">
        <w:rPr>
          <w:sz w:val="26"/>
          <w:szCs w:val="26"/>
        </w:rPr>
        <w:t xml:space="preserve"> </w:t>
      </w:r>
      <w:r w:rsidR="00B612C5" w:rsidRPr="00C31DE9">
        <w:rPr>
          <w:sz w:val="26"/>
          <w:szCs w:val="26"/>
        </w:rPr>
        <w:t xml:space="preserve">промышленных предприятий </w:t>
      </w:r>
      <w:r w:rsidRPr="00C31DE9">
        <w:rPr>
          <w:sz w:val="26"/>
          <w:szCs w:val="26"/>
        </w:rPr>
        <w:t>за</w:t>
      </w:r>
      <w:r w:rsidR="004C49E8" w:rsidRPr="00C31DE9">
        <w:rPr>
          <w:sz w:val="26"/>
          <w:szCs w:val="26"/>
        </w:rPr>
        <w:t xml:space="preserve"> </w:t>
      </w:r>
      <w:r w:rsidR="00BA3BA8" w:rsidRPr="00C31DE9">
        <w:rPr>
          <w:sz w:val="26"/>
          <w:szCs w:val="26"/>
        </w:rPr>
        <w:t xml:space="preserve">1 квартал </w:t>
      </w:r>
      <w:r w:rsidR="00B612C5" w:rsidRPr="00C31DE9">
        <w:rPr>
          <w:sz w:val="26"/>
          <w:szCs w:val="26"/>
        </w:rPr>
        <w:t>20</w:t>
      </w:r>
      <w:r w:rsidR="003330AE" w:rsidRPr="00C31DE9">
        <w:rPr>
          <w:sz w:val="26"/>
          <w:szCs w:val="26"/>
        </w:rPr>
        <w:t>2</w:t>
      </w:r>
      <w:r w:rsidR="00C31DE9" w:rsidRPr="00C31DE9">
        <w:rPr>
          <w:sz w:val="26"/>
          <w:szCs w:val="26"/>
        </w:rPr>
        <w:t>2</w:t>
      </w:r>
      <w:r w:rsidRPr="00C31DE9">
        <w:rPr>
          <w:sz w:val="26"/>
          <w:szCs w:val="26"/>
        </w:rPr>
        <w:t xml:space="preserve"> год</w:t>
      </w:r>
      <w:r w:rsidR="00BA3BA8" w:rsidRPr="00C31DE9">
        <w:rPr>
          <w:sz w:val="26"/>
          <w:szCs w:val="26"/>
        </w:rPr>
        <w:t>а</w:t>
      </w:r>
      <w:r w:rsidRPr="00C31DE9">
        <w:rPr>
          <w:sz w:val="26"/>
          <w:szCs w:val="26"/>
        </w:rPr>
        <w:t xml:space="preserve"> в дейс</w:t>
      </w:r>
      <w:r w:rsidRPr="00C31DE9">
        <w:rPr>
          <w:sz w:val="26"/>
          <w:szCs w:val="26"/>
        </w:rPr>
        <w:t>т</w:t>
      </w:r>
      <w:r w:rsidRPr="00C31DE9">
        <w:rPr>
          <w:sz w:val="26"/>
          <w:szCs w:val="26"/>
        </w:rPr>
        <w:t xml:space="preserve">вующих ценах составил </w:t>
      </w:r>
      <w:r w:rsidR="00C31DE9" w:rsidRPr="00C31DE9">
        <w:rPr>
          <w:sz w:val="26"/>
          <w:szCs w:val="26"/>
        </w:rPr>
        <w:t>4186,6</w:t>
      </w:r>
      <w:r w:rsidR="002E25F6" w:rsidRPr="00C31DE9">
        <w:rPr>
          <w:sz w:val="26"/>
          <w:szCs w:val="26"/>
        </w:rPr>
        <w:t xml:space="preserve"> </w:t>
      </w:r>
      <w:r w:rsidR="00FA780C" w:rsidRPr="00C31DE9">
        <w:rPr>
          <w:sz w:val="26"/>
          <w:szCs w:val="26"/>
        </w:rPr>
        <w:t xml:space="preserve"> </w:t>
      </w:r>
      <w:r w:rsidR="002E25F6" w:rsidRPr="00C31DE9">
        <w:rPr>
          <w:sz w:val="26"/>
          <w:szCs w:val="26"/>
        </w:rPr>
        <w:t>млн</w:t>
      </w:r>
      <w:r w:rsidRPr="00C31DE9">
        <w:rPr>
          <w:sz w:val="26"/>
          <w:szCs w:val="26"/>
        </w:rPr>
        <w:t>.</w:t>
      </w:r>
      <w:r w:rsidR="00B612C5" w:rsidRPr="00C31DE9">
        <w:rPr>
          <w:sz w:val="26"/>
          <w:szCs w:val="26"/>
        </w:rPr>
        <w:t xml:space="preserve"> </w:t>
      </w:r>
      <w:r w:rsidRPr="00C31DE9">
        <w:rPr>
          <w:sz w:val="26"/>
          <w:szCs w:val="26"/>
        </w:rPr>
        <w:t xml:space="preserve">руб. или </w:t>
      </w:r>
      <w:r w:rsidR="00C31DE9" w:rsidRPr="00C31DE9">
        <w:rPr>
          <w:sz w:val="26"/>
          <w:szCs w:val="26"/>
        </w:rPr>
        <w:t>97,5</w:t>
      </w:r>
      <w:r w:rsidR="007A407D" w:rsidRPr="00C31DE9">
        <w:rPr>
          <w:sz w:val="26"/>
          <w:szCs w:val="26"/>
        </w:rPr>
        <w:t xml:space="preserve"> </w:t>
      </w:r>
      <w:r w:rsidRPr="00C31DE9">
        <w:rPr>
          <w:sz w:val="26"/>
          <w:szCs w:val="26"/>
        </w:rPr>
        <w:t>% к уровню</w:t>
      </w:r>
      <w:r w:rsidR="00EB4847" w:rsidRPr="00C31DE9">
        <w:rPr>
          <w:sz w:val="26"/>
          <w:szCs w:val="26"/>
        </w:rPr>
        <w:t xml:space="preserve"> </w:t>
      </w:r>
      <w:r w:rsidR="00BA3BA8" w:rsidRPr="00C31DE9">
        <w:rPr>
          <w:sz w:val="26"/>
          <w:szCs w:val="26"/>
        </w:rPr>
        <w:t xml:space="preserve">аналогичного периода </w:t>
      </w:r>
      <w:r w:rsidRPr="00C31DE9">
        <w:rPr>
          <w:sz w:val="26"/>
          <w:szCs w:val="26"/>
        </w:rPr>
        <w:t>20</w:t>
      </w:r>
      <w:r w:rsidR="00BA3BA8" w:rsidRPr="00C31DE9">
        <w:rPr>
          <w:sz w:val="26"/>
          <w:szCs w:val="26"/>
        </w:rPr>
        <w:t>2</w:t>
      </w:r>
      <w:r w:rsidR="00C31DE9" w:rsidRPr="00C31DE9">
        <w:rPr>
          <w:sz w:val="26"/>
          <w:szCs w:val="26"/>
        </w:rPr>
        <w:t>1</w:t>
      </w:r>
      <w:r w:rsidR="002E25F6" w:rsidRPr="00C31DE9">
        <w:rPr>
          <w:sz w:val="26"/>
          <w:szCs w:val="26"/>
        </w:rPr>
        <w:t xml:space="preserve"> </w:t>
      </w:r>
      <w:r w:rsidRPr="00C31DE9">
        <w:rPr>
          <w:sz w:val="26"/>
          <w:szCs w:val="26"/>
        </w:rPr>
        <w:t xml:space="preserve">года. </w:t>
      </w:r>
    </w:p>
    <w:p w:rsidR="00F83B36" w:rsidRPr="00F77804" w:rsidRDefault="00F83B36" w:rsidP="00FD57AC">
      <w:pPr>
        <w:pStyle w:val="2"/>
        <w:shd w:val="clear" w:color="auto" w:fill="FFFFFF"/>
        <w:tabs>
          <w:tab w:val="left" w:pos="3483"/>
          <w:tab w:val="center" w:pos="5454"/>
          <w:tab w:val="left" w:pos="7602"/>
        </w:tabs>
        <w:ind w:left="0"/>
        <w:jc w:val="center"/>
        <w:rPr>
          <w:b/>
          <w:bCs/>
          <w:sz w:val="26"/>
          <w:szCs w:val="26"/>
          <w:highlight w:val="yellow"/>
        </w:rPr>
      </w:pPr>
    </w:p>
    <w:p w:rsidR="000F773F" w:rsidRPr="008228C1" w:rsidRDefault="007013EF" w:rsidP="00FD57AC">
      <w:pPr>
        <w:pStyle w:val="2"/>
        <w:shd w:val="clear" w:color="auto" w:fill="FFFFFF"/>
        <w:tabs>
          <w:tab w:val="left" w:pos="3483"/>
          <w:tab w:val="center" w:pos="5454"/>
          <w:tab w:val="left" w:pos="7602"/>
        </w:tabs>
        <w:ind w:left="0"/>
        <w:jc w:val="center"/>
        <w:rPr>
          <w:b/>
          <w:bCs/>
          <w:sz w:val="26"/>
          <w:szCs w:val="26"/>
        </w:rPr>
      </w:pPr>
      <w:r w:rsidRPr="008228C1">
        <w:rPr>
          <w:b/>
          <w:bCs/>
          <w:sz w:val="26"/>
          <w:szCs w:val="26"/>
        </w:rPr>
        <w:t>Сельское хозяйство</w:t>
      </w:r>
    </w:p>
    <w:p w:rsidR="00C32FBB" w:rsidRPr="008228C1" w:rsidRDefault="00C32FBB" w:rsidP="00BD09AE">
      <w:pPr>
        <w:pStyle w:val="2"/>
        <w:shd w:val="clear" w:color="auto" w:fill="FFFFFF"/>
        <w:tabs>
          <w:tab w:val="left" w:pos="3483"/>
          <w:tab w:val="center" w:pos="5454"/>
          <w:tab w:val="left" w:pos="7602"/>
        </w:tabs>
        <w:ind w:left="0" w:firstLine="709"/>
        <w:rPr>
          <w:b/>
          <w:bCs/>
          <w:sz w:val="26"/>
          <w:szCs w:val="26"/>
        </w:rPr>
      </w:pPr>
    </w:p>
    <w:p w:rsidR="008228C1" w:rsidRDefault="00631CA5" w:rsidP="00631CA5">
      <w:pPr>
        <w:ind w:firstLine="851"/>
        <w:jc w:val="both"/>
        <w:rPr>
          <w:sz w:val="26"/>
          <w:szCs w:val="26"/>
        </w:rPr>
      </w:pPr>
      <w:r w:rsidRPr="008228C1">
        <w:rPr>
          <w:sz w:val="26"/>
          <w:szCs w:val="26"/>
        </w:rPr>
        <w:t>За 1 квартал 202</w:t>
      </w:r>
      <w:r w:rsidR="008228C1">
        <w:rPr>
          <w:sz w:val="26"/>
          <w:szCs w:val="26"/>
        </w:rPr>
        <w:t>2</w:t>
      </w:r>
      <w:r w:rsidRPr="008228C1">
        <w:rPr>
          <w:sz w:val="26"/>
          <w:szCs w:val="26"/>
        </w:rPr>
        <w:t xml:space="preserve"> года сельхозпредприятиями Павловского муниципального  района произведено валовой продукции в  сопоставимых ценах на сумму </w:t>
      </w:r>
      <w:r w:rsidR="008228C1">
        <w:rPr>
          <w:sz w:val="26"/>
          <w:szCs w:val="26"/>
        </w:rPr>
        <w:t>824,7</w:t>
      </w:r>
      <w:r w:rsidRPr="008228C1">
        <w:rPr>
          <w:sz w:val="26"/>
          <w:szCs w:val="26"/>
        </w:rPr>
        <w:t xml:space="preserve"> млн. руб., что составило 9</w:t>
      </w:r>
      <w:r w:rsidR="008228C1">
        <w:rPr>
          <w:sz w:val="26"/>
          <w:szCs w:val="26"/>
        </w:rPr>
        <w:t xml:space="preserve">1,0 </w:t>
      </w:r>
      <w:r w:rsidRPr="008228C1">
        <w:rPr>
          <w:sz w:val="26"/>
          <w:szCs w:val="26"/>
        </w:rPr>
        <w:t>%  по отношению к уровню 1 квартала 202</w:t>
      </w:r>
      <w:r w:rsidR="008228C1">
        <w:rPr>
          <w:sz w:val="26"/>
          <w:szCs w:val="26"/>
        </w:rPr>
        <w:t>1</w:t>
      </w:r>
      <w:r w:rsidRPr="008228C1">
        <w:rPr>
          <w:sz w:val="26"/>
          <w:szCs w:val="26"/>
        </w:rPr>
        <w:t xml:space="preserve"> года. В отчетном периоде текущего года снизился объем  реализации мяса на </w:t>
      </w:r>
      <w:r w:rsidR="008228C1">
        <w:rPr>
          <w:sz w:val="26"/>
          <w:szCs w:val="26"/>
        </w:rPr>
        <w:t>7,7</w:t>
      </w:r>
      <w:r w:rsidRPr="008228C1">
        <w:rPr>
          <w:sz w:val="26"/>
          <w:szCs w:val="26"/>
        </w:rPr>
        <w:t xml:space="preserve"> %, молока </w:t>
      </w:r>
      <w:r w:rsidR="008228C1">
        <w:rPr>
          <w:sz w:val="26"/>
          <w:szCs w:val="26"/>
        </w:rPr>
        <w:t>-</w:t>
      </w:r>
      <w:r w:rsidRPr="008228C1">
        <w:rPr>
          <w:sz w:val="26"/>
          <w:szCs w:val="26"/>
        </w:rPr>
        <w:t xml:space="preserve"> на </w:t>
      </w:r>
      <w:r w:rsidR="008228C1">
        <w:rPr>
          <w:sz w:val="26"/>
          <w:szCs w:val="26"/>
        </w:rPr>
        <w:t>11,7</w:t>
      </w:r>
      <w:r w:rsidRPr="008228C1">
        <w:rPr>
          <w:sz w:val="26"/>
          <w:szCs w:val="26"/>
        </w:rPr>
        <w:t xml:space="preserve"> %</w:t>
      </w:r>
      <w:r w:rsidR="008228C1">
        <w:rPr>
          <w:sz w:val="26"/>
          <w:szCs w:val="26"/>
        </w:rPr>
        <w:t>.</w:t>
      </w:r>
      <w:r w:rsidRPr="008228C1">
        <w:rPr>
          <w:sz w:val="26"/>
          <w:szCs w:val="26"/>
        </w:rPr>
        <w:t xml:space="preserve"> </w:t>
      </w:r>
    </w:p>
    <w:p w:rsidR="00631CA5" w:rsidRPr="008228C1" w:rsidRDefault="00631CA5" w:rsidP="00631CA5">
      <w:pPr>
        <w:ind w:firstLine="851"/>
        <w:jc w:val="both"/>
        <w:rPr>
          <w:sz w:val="26"/>
          <w:szCs w:val="26"/>
        </w:rPr>
      </w:pPr>
      <w:r w:rsidRPr="008228C1">
        <w:rPr>
          <w:sz w:val="26"/>
          <w:szCs w:val="26"/>
        </w:rPr>
        <w:t>Стоимость валовой продукции в  действующих ценах  за 1 квартал  202</w:t>
      </w:r>
      <w:r w:rsidR="008228C1">
        <w:rPr>
          <w:sz w:val="26"/>
          <w:szCs w:val="26"/>
        </w:rPr>
        <w:t>2</w:t>
      </w:r>
      <w:r w:rsidRPr="008228C1">
        <w:rPr>
          <w:sz w:val="26"/>
          <w:szCs w:val="26"/>
        </w:rPr>
        <w:t xml:space="preserve"> года с</w:t>
      </w:r>
      <w:r w:rsidRPr="008228C1">
        <w:rPr>
          <w:sz w:val="26"/>
          <w:szCs w:val="26"/>
        </w:rPr>
        <w:t>о</w:t>
      </w:r>
      <w:r w:rsidRPr="008228C1">
        <w:rPr>
          <w:sz w:val="26"/>
          <w:szCs w:val="26"/>
        </w:rPr>
        <w:t xml:space="preserve">ставила  </w:t>
      </w:r>
      <w:r w:rsidR="00E25B06">
        <w:rPr>
          <w:sz w:val="26"/>
          <w:szCs w:val="26"/>
        </w:rPr>
        <w:t xml:space="preserve">899,2 </w:t>
      </w:r>
      <w:r w:rsidRPr="008228C1">
        <w:rPr>
          <w:sz w:val="26"/>
          <w:szCs w:val="26"/>
        </w:rPr>
        <w:t xml:space="preserve"> млн. руб. или </w:t>
      </w:r>
      <w:r w:rsidR="00E25B06">
        <w:rPr>
          <w:sz w:val="26"/>
          <w:szCs w:val="26"/>
        </w:rPr>
        <w:t>98,1</w:t>
      </w:r>
      <w:r w:rsidRPr="008228C1">
        <w:rPr>
          <w:sz w:val="26"/>
          <w:szCs w:val="26"/>
        </w:rPr>
        <w:t xml:space="preserve"> %  соответствующего периода прошлого года, за счет увеличения объемов производства молока и роста цен в текущем году на продукцию животноводства.</w:t>
      </w:r>
    </w:p>
    <w:p w:rsidR="00631CA5" w:rsidRPr="008228C1" w:rsidRDefault="00631CA5" w:rsidP="00631CA5">
      <w:pPr>
        <w:tabs>
          <w:tab w:val="left" w:pos="567"/>
        </w:tabs>
        <w:ind w:firstLine="851"/>
        <w:jc w:val="both"/>
        <w:rPr>
          <w:sz w:val="26"/>
          <w:szCs w:val="26"/>
        </w:rPr>
      </w:pPr>
      <w:r w:rsidRPr="008228C1">
        <w:rPr>
          <w:sz w:val="26"/>
          <w:szCs w:val="26"/>
        </w:rPr>
        <w:t xml:space="preserve"> На 01.04.202</w:t>
      </w:r>
      <w:r w:rsidR="00E25B06">
        <w:rPr>
          <w:sz w:val="26"/>
          <w:szCs w:val="26"/>
        </w:rPr>
        <w:t xml:space="preserve">2 </w:t>
      </w:r>
      <w:r w:rsidRPr="008228C1">
        <w:rPr>
          <w:sz w:val="26"/>
          <w:szCs w:val="26"/>
        </w:rPr>
        <w:t xml:space="preserve">г. в сельхозпредприятиях поголовье  крупного рогатого скота </w:t>
      </w:r>
      <w:r w:rsidR="00E25B06">
        <w:rPr>
          <w:sz w:val="26"/>
          <w:szCs w:val="26"/>
        </w:rPr>
        <w:t>увеличилось</w:t>
      </w:r>
      <w:r w:rsidRPr="008228C1">
        <w:rPr>
          <w:sz w:val="26"/>
          <w:szCs w:val="26"/>
        </w:rPr>
        <w:t xml:space="preserve"> на </w:t>
      </w:r>
      <w:r w:rsidR="00E25B06">
        <w:rPr>
          <w:sz w:val="26"/>
          <w:szCs w:val="26"/>
        </w:rPr>
        <w:t>157</w:t>
      </w:r>
      <w:r w:rsidRPr="008228C1">
        <w:rPr>
          <w:sz w:val="26"/>
          <w:szCs w:val="26"/>
        </w:rPr>
        <w:t xml:space="preserve"> голов к прошлому году (получено</w:t>
      </w:r>
      <w:r w:rsidR="00E25B06">
        <w:rPr>
          <w:sz w:val="26"/>
          <w:szCs w:val="26"/>
        </w:rPr>
        <w:t xml:space="preserve"> больше </w:t>
      </w:r>
      <w:r w:rsidRPr="008228C1">
        <w:rPr>
          <w:sz w:val="26"/>
          <w:szCs w:val="26"/>
        </w:rPr>
        <w:t>приплода</w:t>
      </w:r>
      <w:r w:rsidR="00E25B06">
        <w:rPr>
          <w:sz w:val="26"/>
          <w:szCs w:val="26"/>
        </w:rPr>
        <w:t>, снижен падеж крупного рогатого скота</w:t>
      </w:r>
      <w:r w:rsidRPr="008228C1">
        <w:rPr>
          <w:sz w:val="26"/>
          <w:szCs w:val="26"/>
        </w:rPr>
        <w:t>)</w:t>
      </w:r>
      <w:r w:rsidR="00E25B06">
        <w:rPr>
          <w:sz w:val="26"/>
          <w:szCs w:val="26"/>
        </w:rPr>
        <w:t>.</w:t>
      </w:r>
      <w:r w:rsidRPr="008228C1">
        <w:rPr>
          <w:sz w:val="26"/>
          <w:szCs w:val="26"/>
        </w:rPr>
        <w:t xml:space="preserve"> По сравнению с аналогичным периодом прошлого года в о</w:t>
      </w:r>
      <w:r w:rsidRPr="008228C1">
        <w:rPr>
          <w:sz w:val="26"/>
          <w:szCs w:val="26"/>
        </w:rPr>
        <w:t>т</w:t>
      </w:r>
      <w:r w:rsidRPr="008228C1">
        <w:rPr>
          <w:sz w:val="26"/>
          <w:szCs w:val="26"/>
        </w:rPr>
        <w:t xml:space="preserve">четном периоде увеличилось поголовье свиней на </w:t>
      </w:r>
      <w:proofErr w:type="spellStart"/>
      <w:r w:rsidRPr="008228C1">
        <w:rPr>
          <w:sz w:val="26"/>
          <w:szCs w:val="26"/>
        </w:rPr>
        <w:t>свинокомплексе</w:t>
      </w:r>
      <w:proofErr w:type="spellEnd"/>
      <w:r w:rsidRPr="008228C1">
        <w:rPr>
          <w:sz w:val="26"/>
          <w:szCs w:val="26"/>
        </w:rPr>
        <w:t xml:space="preserve">  на </w:t>
      </w:r>
      <w:r w:rsidR="00E25B06">
        <w:rPr>
          <w:sz w:val="26"/>
          <w:szCs w:val="26"/>
        </w:rPr>
        <w:t>2465</w:t>
      </w:r>
      <w:r w:rsidRPr="008228C1">
        <w:rPr>
          <w:sz w:val="26"/>
          <w:szCs w:val="26"/>
        </w:rPr>
        <w:t xml:space="preserve"> голов (или на </w:t>
      </w:r>
      <w:r w:rsidR="00E25B06">
        <w:rPr>
          <w:sz w:val="26"/>
          <w:szCs w:val="26"/>
        </w:rPr>
        <w:t>2,9</w:t>
      </w:r>
      <w:r w:rsidRPr="008228C1">
        <w:rPr>
          <w:sz w:val="26"/>
          <w:szCs w:val="26"/>
        </w:rPr>
        <w:t xml:space="preserve"> %),  поголовье  овец в сельхозпредприятиях муниципального района на </w:t>
      </w:r>
      <w:r w:rsidR="00E25B06">
        <w:rPr>
          <w:sz w:val="26"/>
          <w:szCs w:val="26"/>
        </w:rPr>
        <w:t>68</w:t>
      </w:r>
      <w:r w:rsidRPr="008228C1">
        <w:rPr>
          <w:sz w:val="26"/>
          <w:szCs w:val="26"/>
        </w:rPr>
        <w:t xml:space="preserve"> голов (или на </w:t>
      </w:r>
      <w:r w:rsidR="00E25B06">
        <w:rPr>
          <w:sz w:val="26"/>
          <w:szCs w:val="26"/>
        </w:rPr>
        <w:t xml:space="preserve">8,7 </w:t>
      </w:r>
      <w:r w:rsidRPr="008228C1">
        <w:rPr>
          <w:sz w:val="26"/>
          <w:szCs w:val="26"/>
        </w:rPr>
        <w:t xml:space="preserve">%). </w:t>
      </w:r>
    </w:p>
    <w:p w:rsidR="0017678F" w:rsidRPr="00F77804" w:rsidRDefault="0017678F" w:rsidP="00631CA5">
      <w:pPr>
        <w:tabs>
          <w:tab w:val="left" w:pos="426"/>
          <w:tab w:val="left" w:pos="567"/>
        </w:tabs>
        <w:ind w:firstLine="851"/>
        <w:jc w:val="both"/>
        <w:rPr>
          <w:b/>
          <w:sz w:val="26"/>
          <w:szCs w:val="26"/>
          <w:highlight w:val="yellow"/>
        </w:rPr>
      </w:pPr>
    </w:p>
    <w:p w:rsidR="001E74E3" w:rsidRPr="005C18E0" w:rsidRDefault="00E21AD8" w:rsidP="00BD09AE">
      <w:pPr>
        <w:tabs>
          <w:tab w:val="center" w:pos="4824"/>
          <w:tab w:val="left" w:pos="6513"/>
        </w:tabs>
        <w:jc w:val="center"/>
        <w:rPr>
          <w:b/>
          <w:sz w:val="26"/>
          <w:szCs w:val="26"/>
        </w:rPr>
      </w:pPr>
      <w:r w:rsidRPr="005C18E0">
        <w:rPr>
          <w:b/>
          <w:sz w:val="26"/>
          <w:szCs w:val="26"/>
        </w:rPr>
        <w:t>Инвестиции</w:t>
      </w:r>
    </w:p>
    <w:p w:rsidR="00FB1204" w:rsidRPr="005C18E0" w:rsidRDefault="00090CA7" w:rsidP="00090CA7">
      <w:pPr>
        <w:tabs>
          <w:tab w:val="center" w:pos="4824"/>
          <w:tab w:val="left" w:pos="6513"/>
        </w:tabs>
        <w:rPr>
          <w:b/>
          <w:sz w:val="26"/>
          <w:szCs w:val="26"/>
        </w:rPr>
      </w:pPr>
      <w:r w:rsidRPr="005C18E0">
        <w:rPr>
          <w:b/>
          <w:sz w:val="26"/>
          <w:szCs w:val="26"/>
        </w:rPr>
        <w:tab/>
      </w:r>
    </w:p>
    <w:p w:rsidR="0043048B" w:rsidRPr="005C18E0" w:rsidRDefault="006D221A" w:rsidP="009A226C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C18E0">
        <w:rPr>
          <w:rFonts w:ascii="Times New Roman" w:hAnsi="Times New Roman"/>
          <w:sz w:val="26"/>
          <w:szCs w:val="26"/>
        </w:rPr>
        <w:t>Инвестиционная деятельность является одним из основных факторов, опред</w:t>
      </w:r>
      <w:r w:rsidRPr="005C18E0">
        <w:rPr>
          <w:rFonts w:ascii="Times New Roman" w:hAnsi="Times New Roman"/>
          <w:sz w:val="26"/>
          <w:szCs w:val="26"/>
        </w:rPr>
        <w:t>е</w:t>
      </w:r>
      <w:r w:rsidRPr="005C18E0">
        <w:rPr>
          <w:rFonts w:ascii="Times New Roman" w:hAnsi="Times New Roman"/>
          <w:sz w:val="26"/>
          <w:szCs w:val="26"/>
        </w:rPr>
        <w:t xml:space="preserve">ляющих экономическую ситуацию на территории Павловского муниципального района. </w:t>
      </w:r>
    </w:p>
    <w:p w:rsidR="005C18E0" w:rsidRDefault="003518B2" w:rsidP="009A226C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C18E0">
        <w:rPr>
          <w:rFonts w:ascii="Times New Roman" w:hAnsi="Times New Roman"/>
          <w:sz w:val="26"/>
          <w:szCs w:val="26"/>
        </w:rPr>
        <w:t xml:space="preserve">По </w:t>
      </w:r>
      <w:r w:rsidR="00E55698" w:rsidRPr="005C18E0">
        <w:rPr>
          <w:rFonts w:ascii="Times New Roman" w:hAnsi="Times New Roman"/>
          <w:sz w:val="26"/>
          <w:szCs w:val="26"/>
        </w:rPr>
        <w:t>оперативным данным</w:t>
      </w:r>
      <w:r w:rsidRPr="005C18E0">
        <w:rPr>
          <w:rFonts w:ascii="Times New Roman" w:hAnsi="Times New Roman"/>
          <w:sz w:val="26"/>
          <w:szCs w:val="26"/>
        </w:rPr>
        <w:t xml:space="preserve"> и</w:t>
      </w:r>
      <w:r w:rsidR="00F531E8" w:rsidRPr="005C18E0">
        <w:rPr>
          <w:rFonts w:ascii="Times New Roman" w:hAnsi="Times New Roman"/>
          <w:sz w:val="26"/>
          <w:szCs w:val="26"/>
        </w:rPr>
        <w:t>нвестиции в основной  капитал  за</w:t>
      </w:r>
      <w:r w:rsidR="00E715B5" w:rsidRPr="005C18E0">
        <w:rPr>
          <w:rFonts w:ascii="Times New Roman" w:hAnsi="Times New Roman"/>
          <w:sz w:val="26"/>
          <w:szCs w:val="26"/>
        </w:rPr>
        <w:t xml:space="preserve"> </w:t>
      </w:r>
      <w:r w:rsidR="00AC632B" w:rsidRPr="005C18E0">
        <w:rPr>
          <w:rFonts w:ascii="Times New Roman" w:hAnsi="Times New Roman"/>
          <w:sz w:val="26"/>
          <w:szCs w:val="26"/>
        </w:rPr>
        <w:t xml:space="preserve">1 квартал </w:t>
      </w:r>
      <w:r w:rsidR="00F531E8" w:rsidRPr="005C18E0">
        <w:rPr>
          <w:rFonts w:ascii="Times New Roman" w:hAnsi="Times New Roman"/>
          <w:sz w:val="26"/>
          <w:szCs w:val="26"/>
        </w:rPr>
        <w:t>20</w:t>
      </w:r>
      <w:r w:rsidR="00FF4BFC" w:rsidRPr="005C18E0">
        <w:rPr>
          <w:rFonts w:ascii="Times New Roman" w:hAnsi="Times New Roman"/>
          <w:sz w:val="26"/>
          <w:szCs w:val="26"/>
        </w:rPr>
        <w:t>2</w:t>
      </w:r>
      <w:r w:rsidR="005C18E0">
        <w:rPr>
          <w:rFonts w:ascii="Times New Roman" w:hAnsi="Times New Roman"/>
          <w:sz w:val="26"/>
          <w:szCs w:val="26"/>
        </w:rPr>
        <w:t>2</w:t>
      </w:r>
      <w:r w:rsidR="00F531E8" w:rsidRPr="005C18E0">
        <w:rPr>
          <w:rFonts w:ascii="Times New Roman" w:hAnsi="Times New Roman"/>
          <w:sz w:val="26"/>
          <w:szCs w:val="26"/>
        </w:rPr>
        <w:t xml:space="preserve">  год</w:t>
      </w:r>
      <w:r w:rsidR="00AC632B" w:rsidRPr="005C18E0">
        <w:rPr>
          <w:rFonts w:ascii="Times New Roman" w:hAnsi="Times New Roman"/>
          <w:sz w:val="26"/>
          <w:szCs w:val="26"/>
        </w:rPr>
        <w:t>а</w:t>
      </w:r>
      <w:r w:rsidR="0047233E" w:rsidRPr="005C18E0">
        <w:rPr>
          <w:rFonts w:ascii="Times New Roman" w:hAnsi="Times New Roman"/>
          <w:sz w:val="26"/>
          <w:szCs w:val="26"/>
        </w:rPr>
        <w:t xml:space="preserve"> </w:t>
      </w:r>
      <w:r w:rsidR="007C4DCE" w:rsidRPr="005C18E0">
        <w:rPr>
          <w:rFonts w:ascii="Times New Roman" w:hAnsi="Times New Roman"/>
          <w:sz w:val="26"/>
          <w:szCs w:val="26"/>
        </w:rPr>
        <w:t>составили</w:t>
      </w:r>
      <w:r w:rsidR="004D2533">
        <w:rPr>
          <w:rFonts w:ascii="Times New Roman" w:hAnsi="Times New Roman"/>
          <w:sz w:val="26"/>
          <w:szCs w:val="26"/>
        </w:rPr>
        <w:t xml:space="preserve"> 1904,461</w:t>
      </w:r>
      <w:r w:rsidR="00044A8C" w:rsidRPr="005C18E0">
        <w:rPr>
          <w:rFonts w:ascii="Times New Roman" w:hAnsi="Times New Roman"/>
          <w:sz w:val="26"/>
          <w:szCs w:val="26"/>
        </w:rPr>
        <w:t xml:space="preserve"> </w:t>
      </w:r>
      <w:r w:rsidR="007C4DCE" w:rsidRPr="005C18E0">
        <w:rPr>
          <w:rFonts w:ascii="Times New Roman" w:hAnsi="Times New Roman"/>
          <w:sz w:val="26"/>
          <w:szCs w:val="26"/>
        </w:rPr>
        <w:t xml:space="preserve">млн. рублей или </w:t>
      </w:r>
      <w:r w:rsidR="004D2533">
        <w:rPr>
          <w:rFonts w:ascii="Times New Roman" w:hAnsi="Times New Roman"/>
          <w:sz w:val="26"/>
          <w:szCs w:val="26"/>
        </w:rPr>
        <w:t>67,6</w:t>
      </w:r>
      <w:r w:rsidR="0043048B" w:rsidRPr="005C18E0">
        <w:rPr>
          <w:rFonts w:ascii="Times New Roman" w:hAnsi="Times New Roman"/>
          <w:sz w:val="26"/>
          <w:szCs w:val="26"/>
        </w:rPr>
        <w:t xml:space="preserve"> </w:t>
      </w:r>
      <w:r w:rsidR="007C4DCE" w:rsidRPr="005C18E0">
        <w:rPr>
          <w:rFonts w:ascii="Times New Roman" w:hAnsi="Times New Roman"/>
          <w:sz w:val="26"/>
          <w:szCs w:val="26"/>
        </w:rPr>
        <w:t>% от уровня</w:t>
      </w:r>
      <w:r w:rsidR="00E715B5" w:rsidRPr="005C18E0">
        <w:rPr>
          <w:rFonts w:ascii="Times New Roman" w:hAnsi="Times New Roman"/>
          <w:sz w:val="26"/>
          <w:szCs w:val="26"/>
        </w:rPr>
        <w:t xml:space="preserve"> </w:t>
      </w:r>
      <w:r w:rsidR="00784872" w:rsidRPr="005C18E0">
        <w:rPr>
          <w:rFonts w:ascii="Times New Roman" w:hAnsi="Times New Roman"/>
          <w:sz w:val="26"/>
          <w:szCs w:val="26"/>
        </w:rPr>
        <w:t xml:space="preserve">значения за </w:t>
      </w:r>
      <w:r w:rsidR="00AC632B" w:rsidRPr="005C18E0">
        <w:rPr>
          <w:rFonts w:ascii="Times New Roman" w:hAnsi="Times New Roman"/>
          <w:sz w:val="26"/>
          <w:szCs w:val="26"/>
        </w:rPr>
        <w:t>аналогичный период 202</w:t>
      </w:r>
      <w:r w:rsidR="005C18E0">
        <w:rPr>
          <w:rFonts w:ascii="Times New Roman" w:hAnsi="Times New Roman"/>
          <w:sz w:val="26"/>
          <w:szCs w:val="26"/>
        </w:rPr>
        <w:t>1</w:t>
      </w:r>
      <w:r w:rsidR="007C4DCE" w:rsidRPr="005C18E0">
        <w:rPr>
          <w:rFonts w:ascii="Times New Roman" w:hAnsi="Times New Roman"/>
          <w:sz w:val="26"/>
          <w:szCs w:val="26"/>
        </w:rPr>
        <w:t xml:space="preserve"> год</w:t>
      </w:r>
      <w:r w:rsidR="00AC632B" w:rsidRPr="005C18E0">
        <w:rPr>
          <w:rFonts w:ascii="Times New Roman" w:hAnsi="Times New Roman"/>
          <w:sz w:val="26"/>
          <w:szCs w:val="26"/>
        </w:rPr>
        <w:t>а</w:t>
      </w:r>
      <w:r w:rsidR="007C4DCE" w:rsidRPr="005C18E0">
        <w:rPr>
          <w:rFonts w:ascii="Times New Roman" w:hAnsi="Times New Roman"/>
          <w:sz w:val="26"/>
          <w:szCs w:val="26"/>
        </w:rPr>
        <w:t xml:space="preserve">, в том числе </w:t>
      </w:r>
      <w:r w:rsidR="0047233E" w:rsidRPr="005C18E0">
        <w:rPr>
          <w:rFonts w:ascii="Times New Roman" w:hAnsi="Times New Roman"/>
          <w:sz w:val="26"/>
          <w:szCs w:val="26"/>
        </w:rPr>
        <w:t>по кругу крупных и средних предприятий и организаций, расп</w:t>
      </w:r>
      <w:r w:rsidR="0047233E" w:rsidRPr="005C18E0">
        <w:rPr>
          <w:rFonts w:ascii="Times New Roman" w:hAnsi="Times New Roman"/>
          <w:sz w:val="26"/>
          <w:szCs w:val="26"/>
        </w:rPr>
        <w:t>о</w:t>
      </w:r>
      <w:r w:rsidR="0047233E" w:rsidRPr="005C18E0">
        <w:rPr>
          <w:rFonts w:ascii="Times New Roman" w:hAnsi="Times New Roman"/>
          <w:sz w:val="26"/>
          <w:szCs w:val="26"/>
        </w:rPr>
        <w:t>ложенных на территории</w:t>
      </w:r>
      <w:r w:rsidR="00F531E8" w:rsidRPr="005C18E0">
        <w:rPr>
          <w:rFonts w:ascii="Times New Roman" w:hAnsi="Times New Roman"/>
          <w:sz w:val="26"/>
          <w:szCs w:val="26"/>
        </w:rPr>
        <w:t xml:space="preserve"> </w:t>
      </w:r>
      <w:r w:rsidR="00AC632B" w:rsidRPr="005C18E0">
        <w:rPr>
          <w:rFonts w:ascii="Times New Roman" w:hAnsi="Times New Roman"/>
          <w:sz w:val="26"/>
          <w:szCs w:val="26"/>
        </w:rPr>
        <w:t xml:space="preserve">Павловского </w:t>
      </w:r>
      <w:r w:rsidR="00E55698" w:rsidRPr="005C18E0">
        <w:rPr>
          <w:rFonts w:ascii="Times New Roman" w:hAnsi="Times New Roman"/>
          <w:sz w:val="26"/>
          <w:szCs w:val="26"/>
        </w:rPr>
        <w:t>муниципального района</w:t>
      </w:r>
      <w:r w:rsidR="00F531E8" w:rsidRPr="005C18E0">
        <w:rPr>
          <w:rFonts w:ascii="Times New Roman" w:hAnsi="Times New Roman"/>
          <w:sz w:val="26"/>
          <w:szCs w:val="26"/>
        </w:rPr>
        <w:t xml:space="preserve"> </w:t>
      </w:r>
      <w:r w:rsidR="004D2533">
        <w:rPr>
          <w:rFonts w:ascii="Times New Roman" w:hAnsi="Times New Roman"/>
          <w:sz w:val="26"/>
          <w:szCs w:val="26"/>
        </w:rPr>
        <w:t>1866,779</w:t>
      </w:r>
      <w:r w:rsidR="00F531E8" w:rsidRPr="005C18E0">
        <w:rPr>
          <w:rFonts w:ascii="Times New Roman" w:hAnsi="Times New Roman"/>
          <w:sz w:val="26"/>
          <w:szCs w:val="26"/>
        </w:rPr>
        <w:t xml:space="preserve"> млн. рублей</w:t>
      </w:r>
      <w:r w:rsidR="00F72882" w:rsidRPr="005C18E0">
        <w:rPr>
          <w:rFonts w:ascii="Times New Roman" w:hAnsi="Times New Roman"/>
          <w:sz w:val="26"/>
          <w:szCs w:val="26"/>
        </w:rPr>
        <w:t>,</w:t>
      </w:r>
      <w:r w:rsidR="00F531E8" w:rsidRPr="005C18E0">
        <w:rPr>
          <w:rFonts w:ascii="Times New Roman" w:hAnsi="Times New Roman"/>
          <w:sz w:val="26"/>
          <w:szCs w:val="26"/>
        </w:rPr>
        <w:t xml:space="preserve"> </w:t>
      </w:r>
      <w:r w:rsidR="0047233E" w:rsidRPr="005C18E0">
        <w:rPr>
          <w:rFonts w:ascii="Times New Roman" w:hAnsi="Times New Roman"/>
          <w:sz w:val="26"/>
          <w:szCs w:val="26"/>
        </w:rPr>
        <w:lastRenderedPageBreak/>
        <w:t xml:space="preserve">что составляет </w:t>
      </w:r>
      <w:r w:rsidR="004D2533">
        <w:rPr>
          <w:rFonts w:ascii="Times New Roman" w:hAnsi="Times New Roman"/>
          <w:sz w:val="26"/>
          <w:szCs w:val="26"/>
        </w:rPr>
        <w:t>70,5</w:t>
      </w:r>
      <w:r w:rsidR="0047233E" w:rsidRPr="005C18E0">
        <w:rPr>
          <w:rFonts w:ascii="Times New Roman" w:hAnsi="Times New Roman"/>
          <w:sz w:val="26"/>
          <w:szCs w:val="26"/>
        </w:rPr>
        <w:t xml:space="preserve"> % к уровню</w:t>
      </w:r>
      <w:r w:rsidR="00255066" w:rsidRPr="005C18E0">
        <w:rPr>
          <w:rFonts w:ascii="Times New Roman" w:hAnsi="Times New Roman"/>
          <w:sz w:val="26"/>
          <w:szCs w:val="26"/>
        </w:rPr>
        <w:t xml:space="preserve"> 1 квартала </w:t>
      </w:r>
      <w:r w:rsidR="0047233E" w:rsidRPr="005C18E0">
        <w:rPr>
          <w:rFonts w:ascii="Times New Roman" w:hAnsi="Times New Roman"/>
          <w:sz w:val="26"/>
          <w:szCs w:val="26"/>
        </w:rPr>
        <w:t>прошлого года</w:t>
      </w:r>
      <w:r w:rsidR="00F531E8" w:rsidRPr="005C18E0">
        <w:rPr>
          <w:rFonts w:ascii="Times New Roman" w:hAnsi="Times New Roman"/>
          <w:sz w:val="26"/>
          <w:szCs w:val="26"/>
        </w:rPr>
        <w:t xml:space="preserve">. </w:t>
      </w:r>
      <w:r w:rsidR="004D2533">
        <w:rPr>
          <w:rFonts w:ascii="Times New Roman" w:hAnsi="Times New Roman"/>
          <w:sz w:val="26"/>
          <w:szCs w:val="26"/>
        </w:rPr>
        <w:t>Основной причиной сниж</w:t>
      </w:r>
      <w:r w:rsidR="004D2533">
        <w:rPr>
          <w:rFonts w:ascii="Times New Roman" w:hAnsi="Times New Roman"/>
          <w:sz w:val="26"/>
          <w:szCs w:val="26"/>
        </w:rPr>
        <w:t>е</w:t>
      </w:r>
      <w:r w:rsidR="004D2533">
        <w:rPr>
          <w:rFonts w:ascii="Times New Roman" w:hAnsi="Times New Roman"/>
          <w:sz w:val="26"/>
          <w:szCs w:val="26"/>
        </w:rPr>
        <w:t>ния общего объема капитальных вложений в отчетном периоде является  завершение инвестиционного проект</w:t>
      </w:r>
      <w:proofErr w:type="gramStart"/>
      <w:r w:rsidR="004D2533">
        <w:rPr>
          <w:rFonts w:ascii="Times New Roman" w:hAnsi="Times New Roman"/>
          <w:sz w:val="26"/>
          <w:szCs w:val="26"/>
        </w:rPr>
        <w:t>а ООО</w:t>
      </w:r>
      <w:proofErr w:type="gramEnd"/>
      <w:r w:rsidR="004D2533">
        <w:rPr>
          <w:rFonts w:ascii="Times New Roman" w:hAnsi="Times New Roman"/>
          <w:sz w:val="26"/>
          <w:szCs w:val="26"/>
        </w:rPr>
        <w:t xml:space="preserve"> «Танаис </w:t>
      </w:r>
      <w:proofErr w:type="spellStart"/>
      <w:r w:rsidR="004D2533">
        <w:rPr>
          <w:rFonts w:ascii="Times New Roman" w:hAnsi="Times New Roman"/>
          <w:sz w:val="26"/>
          <w:szCs w:val="26"/>
        </w:rPr>
        <w:t>Семанс</w:t>
      </w:r>
      <w:proofErr w:type="spellEnd"/>
      <w:r w:rsidR="004D2533">
        <w:rPr>
          <w:rFonts w:ascii="Times New Roman" w:hAnsi="Times New Roman"/>
          <w:sz w:val="26"/>
          <w:szCs w:val="26"/>
        </w:rPr>
        <w:t>», а также снижение объемов инвест</w:t>
      </w:r>
      <w:r w:rsidR="004D2533">
        <w:rPr>
          <w:rFonts w:ascii="Times New Roman" w:hAnsi="Times New Roman"/>
          <w:sz w:val="26"/>
          <w:szCs w:val="26"/>
        </w:rPr>
        <w:t>и</w:t>
      </w:r>
      <w:r w:rsidR="004D2533">
        <w:rPr>
          <w:rFonts w:ascii="Times New Roman" w:hAnsi="Times New Roman"/>
          <w:sz w:val="26"/>
          <w:szCs w:val="26"/>
        </w:rPr>
        <w:t>ций таких предприятий, как ООО «</w:t>
      </w:r>
      <w:proofErr w:type="spellStart"/>
      <w:r w:rsidR="004D2533">
        <w:rPr>
          <w:rFonts w:ascii="Times New Roman" w:hAnsi="Times New Roman"/>
          <w:sz w:val="26"/>
          <w:szCs w:val="26"/>
        </w:rPr>
        <w:t>ТэКа</w:t>
      </w:r>
      <w:proofErr w:type="spellEnd"/>
      <w:r w:rsidR="004D2533">
        <w:rPr>
          <w:rFonts w:ascii="Times New Roman" w:hAnsi="Times New Roman"/>
          <w:sz w:val="26"/>
          <w:szCs w:val="26"/>
        </w:rPr>
        <w:t>», АО «</w:t>
      </w:r>
      <w:proofErr w:type="spellStart"/>
      <w:r w:rsidR="004D2533">
        <w:rPr>
          <w:rFonts w:ascii="Times New Roman" w:hAnsi="Times New Roman"/>
          <w:sz w:val="26"/>
          <w:szCs w:val="26"/>
        </w:rPr>
        <w:t>Павловскагропродукт</w:t>
      </w:r>
      <w:proofErr w:type="spellEnd"/>
      <w:r w:rsidR="004D2533">
        <w:rPr>
          <w:rFonts w:ascii="Times New Roman" w:hAnsi="Times New Roman"/>
          <w:sz w:val="26"/>
          <w:szCs w:val="26"/>
        </w:rPr>
        <w:t>», ЗАО «Агрофи</w:t>
      </w:r>
      <w:r w:rsidR="004D2533">
        <w:rPr>
          <w:rFonts w:ascii="Times New Roman" w:hAnsi="Times New Roman"/>
          <w:sz w:val="26"/>
          <w:szCs w:val="26"/>
        </w:rPr>
        <w:t>р</w:t>
      </w:r>
      <w:r w:rsidR="004D2533">
        <w:rPr>
          <w:rFonts w:ascii="Times New Roman" w:hAnsi="Times New Roman"/>
          <w:sz w:val="26"/>
          <w:szCs w:val="26"/>
        </w:rPr>
        <w:t>ма Павловская нива».</w:t>
      </w:r>
    </w:p>
    <w:p w:rsidR="00F65C9D" w:rsidRPr="005C18E0" w:rsidRDefault="00784872" w:rsidP="009A226C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5C18E0">
        <w:rPr>
          <w:rFonts w:ascii="Times New Roman" w:hAnsi="Times New Roman"/>
          <w:sz w:val="26"/>
          <w:szCs w:val="26"/>
        </w:rPr>
        <w:t xml:space="preserve">По итогам </w:t>
      </w:r>
      <w:r w:rsidR="007A3FB4" w:rsidRPr="005C18E0">
        <w:rPr>
          <w:rFonts w:ascii="Times New Roman" w:hAnsi="Times New Roman"/>
          <w:sz w:val="26"/>
          <w:szCs w:val="26"/>
        </w:rPr>
        <w:t xml:space="preserve">1 квартала </w:t>
      </w:r>
      <w:r w:rsidR="000E0B93" w:rsidRPr="005C18E0">
        <w:rPr>
          <w:rFonts w:ascii="Times New Roman" w:hAnsi="Times New Roman"/>
          <w:sz w:val="26"/>
          <w:szCs w:val="26"/>
        </w:rPr>
        <w:t>202</w:t>
      </w:r>
      <w:r w:rsidR="005C18E0">
        <w:rPr>
          <w:rFonts w:ascii="Times New Roman" w:hAnsi="Times New Roman"/>
          <w:sz w:val="26"/>
          <w:szCs w:val="26"/>
        </w:rPr>
        <w:t>2</w:t>
      </w:r>
      <w:r w:rsidRPr="005C18E0">
        <w:rPr>
          <w:rFonts w:ascii="Times New Roman" w:hAnsi="Times New Roman"/>
          <w:sz w:val="26"/>
          <w:szCs w:val="26"/>
        </w:rPr>
        <w:t xml:space="preserve"> года введено в действие </w:t>
      </w:r>
      <w:r w:rsidR="005C18E0">
        <w:rPr>
          <w:rFonts w:ascii="Times New Roman" w:hAnsi="Times New Roman"/>
          <w:sz w:val="26"/>
          <w:szCs w:val="26"/>
        </w:rPr>
        <w:t>3672</w:t>
      </w:r>
      <w:r w:rsidRPr="005C18E0">
        <w:rPr>
          <w:rFonts w:ascii="Times New Roman" w:hAnsi="Times New Roman"/>
          <w:sz w:val="26"/>
          <w:szCs w:val="26"/>
        </w:rPr>
        <w:t xml:space="preserve"> кв.м. жилья, что </w:t>
      </w:r>
      <w:r w:rsidR="005C18E0">
        <w:rPr>
          <w:rFonts w:ascii="Times New Roman" w:hAnsi="Times New Roman"/>
          <w:sz w:val="26"/>
          <w:szCs w:val="26"/>
        </w:rPr>
        <w:t>в 2,1 раза</w:t>
      </w:r>
      <w:r w:rsidRPr="005C18E0">
        <w:rPr>
          <w:rFonts w:ascii="Times New Roman" w:hAnsi="Times New Roman"/>
          <w:sz w:val="26"/>
          <w:szCs w:val="26"/>
        </w:rPr>
        <w:t xml:space="preserve"> </w:t>
      </w:r>
      <w:r w:rsidR="005C18E0">
        <w:rPr>
          <w:rFonts w:ascii="Times New Roman" w:hAnsi="Times New Roman"/>
          <w:sz w:val="26"/>
          <w:szCs w:val="26"/>
        </w:rPr>
        <w:t>больше</w:t>
      </w:r>
      <w:r w:rsidRPr="005C18E0">
        <w:rPr>
          <w:rFonts w:ascii="Times New Roman" w:hAnsi="Times New Roman"/>
          <w:sz w:val="26"/>
          <w:szCs w:val="26"/>
        </w:rPr>
        <w:t xml:space="preserve"> уровня аналогичного периода </w:t>
      </w:r>
      <w:r w:rsidR="000E0B93" w:rsidRPr="005C18E0">
        <w:rPr>
          <w:rFonts w:ascii="Times New Roman" w:hAnsi="Times New Roman"/>
          <w:sz w:val="26"/>
          <w:szCs w:val="26"/>
        </w:rPr>
        <w:t>20</w:t>
      </w:r>
      <w:r w:rsidR="00AC632B" w:rsidRPr="005C18E0">
        <w:rPr>
          <w:rFonts w:ascii="Times New Roman" w:hAnsi="Times New Roman"/>
          <w:sz w:val="26"/>
          <w:szCs w:val="26"/>
        </w:rPr>
        <w:t>2</w:t>
      </w:r>
      <w:r w:rsidR="005C18E0">
        <w:rPr>
          <w:rFonts w:ascii="Times New Roman" w:hAnsi="Times New Roman"/>
          <w:sz w:val="26"/>
          <w:szCs w:val="26"/>
        </w:rPr>
        <w:t>1</w:t>
      </w:r>
      <w:r w:rsidRPr="005C18E0">
        <w:rPr>
          <w:rFonts w:ascii="Times New Roman" w:hAnsi="Times New Roman"/>
          <w:sz w:val="26"/>
          <w:szCs w:val="26"/>
        </w:rPr>
        <w:t xml:space="preserve"> года</w:t>
      </w:r>
      <w:r w:rsidR="005C18E0">
        <w:rPr>
          <w:rFonts w:ascii="Times New Roman" w:hAnsi="Times New Roman"/>
          <w:sz w:val="26"/>
          <w:szCs w:val="26"/>
        </w:rPr>
        <w:t>, в том числе индивидуального ж</w:t>
      </w:r>
      <w:r w:rsidR="005C18E0">
        <w:rPr>
          <w:rFonts w:ascii="Times New Roman" w:hAnsi="Times New Roman"/>
          <w:sz w:val="26"/>
          <w:szCs w:val="26"/>
        </w:rPr>
        <w:t>и</w:t>
      </w:r>
      <w:r w:rsidR="005C18E0">
        <w:rPr>
          <w:rFonts w:ascii="Times New Roman" w:hAnsi="Times New Roman"/>
          <w:sz w:val="26"/>
          <w:szCs w:val="26"/>
        </w:rPr>
        <w:t>лищного строительства 373 кв.м. или 21,6 % от уровня за 1 квартал 2021 года.</w:t>
      </w:r>
      <w:r w:rsidR="000E0B93" w:rsidRPr="005C18E0">
        <w:rPr>
          <w:rFonts w:ascii="Times New Roman" w:hAnsi="Times New Roman"/>
          <w:sz w:val="26"/>
          <w:szCs w:val="26"/>
        </w:rPr>
        <w:t xml:space="preserve"> </w:t>
      </w:r>
    </w:p>
    <w:p w:rsidR="00DA20B8" w:rsidRPr="00C31DE9" w:rsidRDefault="00DA20B8" w:rsidP="00B25212">
      <w:pPr>
        <w:jc w:val="center"/>
        <w:rPr>
          <w:b/>
          <w:sz w:val="26"/>
          <w:szCs w:val="26"/>
        </w:rPr>
      </w:pPr>
    </w:p>
    <w:p w:rsidR="00B67933" w:rsidRPr="00C31DE9" w:rsidRDefault="00FB1204" w:rsidP="00B25212">
      <w:pPr>
        <w:jc w:val="center"/>
        <w:rPr>
          <w:b/>
          <w:sz w:val="26"/>
          <w:szCs w:val="26"/>
        </w:rPr>
      </w:pPr>
      <w:r w:rsidRPr="00C31DE9">
        <w:rPr>
          <w:b/>
          <w:sz w:val="26"/>
          <w:szCs w:val="26"/>
        </w:rPr>
        <w:t>Социально-трудовая сфера</w:t>
      </w:r>
      <w:r w:rsidR="003A5DB2" w:rsidRPr="00C31DE9">
        <w:rPr>
          <w:b/>
          <w:sz w:val="26"/>
          <w:szCs w:val="26"/>
        </w:rPr>
        <w:tab/>
      </w:r>
    </w:p>
    <w:p w:rsidR="001E74E3" w:rsidRPr="00C31DE9" w:rsidRDefault="001E74E3" w:rsidP="00B25212">
      <w:pPr>
        <w:jc w:val="center"/>
        <w:rPr>
          <w:b/>
          <w:sz w:val="26"/>
          <w:szCs w:val="26"/>
        </w:rPr>
      </w:pPr>
    </w:p>
    <w:p w:rsidR="000E24CE" w:rsidRPr="00C31DE9" w:rsidRDefault="000E24CE" w:rsidP="000E24CE">
      <w:pPr>
        <w:ind w:firstLine="720"/>
        <w:jc w:val="both"/>
        <w:rPr>
          <w:sz w:val="26"/>
          <w:szCs w:val="26"/>
        </w:rPr>
      </w:pPr>
      <w:r w:rsidRPr="00C31DE9">
        <w:rPr>
          <w:sz w:val="26"/>
          <w:szCs w:val="26"/>
        </w:rPr>
        <w:t>По оперативным данным численность населения Павловского муниципального района на конец отчетного периода  составила 5</w:t>
      </w:r>
      <w:r w:rsidR="00C31DE9">
        <w:rPr>
          <w:sz w:val="26"/>
          <w:szCs w:val="26"/>
        </w:rPr>
        <w:t>1,7</w:t>
      </w:r>
      <w:r w:rsidRPr="00C31DE9">
        <w:rPr>
          <w:sz w:val="26"/>
          <w:szCs w:val="26"/>
        </w:rPr>
        <w:t xml:space="preserve"> тыс. человек, из которых 2</w:t>
      </w:r>
      <w:r w:rsidR="00C31DE9">
        <w:rPr>
          <w:sz w:val="26"/>
          <w:szCs w:val="26"/>
        </w:rPr>
        <w:t>7,9</w:t>
      </w:r>
      <w:r w:rsidRPr="00C31DE9">
        <w:rPr>
          <w:sz w:val="26"/>
          <w:szCs w:val="26"/>
        </w:rPr>
        <w:t xml:space="preserve"> тыс. человек – сельские жители. За 1 квартал 202</w:t>
      </w:r>
      <w:r w:rsidR="00C31DE9">
        <w:rPr>
          <w:sz w:val="26"/>
          <w:szCs w:val="26"/>
        </w:rPr>
        <w:t>2</w:t>
      </w:r>
      <w:r w:rsidRPr="00C31DE9">
        <w:rPr>
          <w:sz w:val="26"/>
          <w:szCs w:val="26"/>
        </w:rPr>
        <w:t xml:space="preserve"> года зарегистрировано актов рождения </w:t>
      </w:r>
      <w:r w:rsidR="00C31DE9">
        <w:rPr>
          <w:sz w:val="26"/>
          <w:szCs w:val="26"/>
        </w:rPr>
        <w:t>70</w:t>
      </w:r>
      <w:r w:rsidRPr="00C31DE9">
        <w:rPr>
          <w:sz w:val="26"/>
          <w:szCs w:val="26"/>
        </w:rPr>
        <w:t xml:space="preserve">, смерти </w:t>
      </w:r>
      <w:r w:rsidR="00C31DE9">
        <w:rPr>
          <w:sz w:val="26"/>
          <w:szCs w:val="26"/>
        </w:rPr>
        <w:t>228</w:t>
      </w:r>
      <w:r w:rsidRPr="00C31DE9">
        <w:rPr>
          <w:sz w:val="26"/>
          <w:szCs w:val="26"/>
        </w:rPr>
        <w:t>, смертность превышает рождаемость в 3,</w:t>
      </w:r>
      <w:r w:rsidR="00C31DE9">
        <w:rPr>
          <w:sz w:val="26"/>
          <w:szCs w:val="26"/>
        </w:rPr>
        <w:t>3</w:t>
      </w:r>
      <w:r w:rsidRPr="00C31DE9">
        <w:rPr>
          <w:sz w:val="26"/>
          <w:szCs w:val="26"/>
        </w:rPr>
        <w:t xml:space="preserve"> раза. В результате  естественная убыль  населения составила 1</w:t>
      </w:r>
      <w:r w:rsidR="00C31DE9">
        <w:rPr>
          <w:sz w:val="26"/>
          <w:szCs w:val="26"/>
        </w:rPr>
        <w:t>58</w:t>
      </w:r>
      <w:r w:rsidRPr="00C31DE9">
        <w:rPr>
          <w:sz w:val="26"/>
          <w:szCs w:val="26"/>
        </w:rPr>
        <w:t xml:space="preserve"> человек, за аналогичный период прошлого года – 1</w:t>
      </w:r>
      <w:r w:rsidR="00C31DE9">
        <w:rPr>
          <w:sz w:val="26"/>
          <w:szCs w:val="26"/>
        </w:rPr>
        <w:t>45</w:t>
      </w:r>
      <w:r w:rsidRPr="00C31DE9">
        <w:rPr>
          <w:sz w:val="26"/>
          <w:szCs w:val="26"/>
        </w:rPr>
        <w:t xml:space="preserve"> человек. По предварительным данным миграционный прирост населения за 1 квартал текущего года составил </w:t>
      </w:r>
      <w:r w:rsidR="00C31DE9">
        <w:rPr>
          <w:sz w:val="26"/>
          <w:szCs w:val="26"/>
        </w:rPr>
        <w:t>37</w:t>
      </w:r>
      <w:r w:rsidRPr="00C31DE9">
        <w:rPr>
          <w:sz w:val="26"/>
          <w:szCs w:val="26"/>
        </w:rPr>
        <w:t xml:space="preserve"> человек, в аналогичном периоде прошлого года </w:t>
      </w:r>
      <w:r w:rsidR="00C31DE9">
        <w:rPr>
          <w:sz w:val="26"/>
          <w:szCs w:val="26"/>
        </w:rPr>
        <w:t>20</w:t>
      </w:r>
      <w:r w:rsidRPr="00C31DE9">
        <w:rPr>
          <w:sz w:val="26"/>
          <w:szCs w:val="26"/>
        </w:rPr>
        <w:t xml:space="preserve"> человек</w:t>
      </w:r>
      <w:r w:rsidR="00C31DE9">
        <w:rPr>
          <w:sz w:val="26"/>
          <w:szCs w:val="26"/>
        </w:rPr>
        <w:t>.</w:t>
      </w:r>
      <w:r w:rsidRPr="00C31DE9">
        <w:rPr>
          <w:sz w:val="26"/>
          <w:szCs w:val="26"/>
        </w:rPr>
        <w:t xml:space="preserve"> </w:t>
      </w:r>
    </w:p>
    <w:p w:rsidR="00562E8F" w:rsidRPr="00F77804" w:rsidRDefault="00562E8F" w:rsidP="00562E8F">
      <w:pPr>
        <w:rPr>
          <w:b/>
          <w:sz w:val="26"/>
          <w:szCs w:val="26"/>
          <w:highlight w:val="yellow"/>
        </w:rPr>
      </w:pPr>
    </w:p>
    <w:p w:rsidR="00B9483B" w:rsidRPr="00F77804" w:rsidRDefault="00B80321" w:rsidP="00562E8F">
      <w:pPr>
        <w:jc w:val="center"/>
        <w:rPr>
          <w:sz w:val="26"/>
          <w:szCs w:val="26"/>
          <w:highlight w:val="yellow"/>
        </w:rPr>
      </w:pPr>
      <w:r>
        <w:rPr>
          <w:noProof/>
          <w:sz w:val="26"/>
          <w:szCs w:val="26"/>
        </w:rPr>
        <w:drawing>
          <wp:inline distT="0" distB="0" distL="0" distR="0">
            <wp:extent cx="5697474" cy="2334260"/>
            <wp:effectExtent l="6096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83B" w:rsidRPr="00F77804" w:rsidRDefault="00B9483B" w:rsidP="002834C9">
      <w:pPr>
        <w:jc w:val="center"/>
        <w:rPr>
          <w:sz w:val="26"/>
          <w:szCs w:val="26"/>
          <w:highlight w:val="yellow"/>
        </w:rPr>
      </w:pPr>
    </w:p>
    <w:p w:rsidR="00B9483B" w:rsidRPr="00612A84" w:rsidRDefault="00B9483B" w:rsidP="00470DF2">
      <w:pPr>
        <w:ind w:firstLine="720"/>
        <w:jc w:val="center"/>
        <w:rPr>
          <w:sz w:val="26"/>
          <w:szCs w:val="26"/>
        </w:rPr>
      </w:pPr>
      <w:r w:rsidRPr="00612A84">
        <w:rPr>
          <w:b/>
          <w:noProof/>
          <w:sz w:val="26"/>
          <w:szCs w:val="26"/>
        </w:rPr>
        <w:t xml:space="preserve">Рисунок </w:t>
      </w:r>
      <w:r w:rsidR="00DC4F4A">
        <w:rPr>
          <w:b/>
          <w:noProof/>
          <w:sz w:val="26"/>
          <w:szCs w:val="26"/>
        </w:rPr>
        <w:t>1</w:t>
      </w:r>
      <w:r w:rsidRPr="00612A84">
        <w:rPr>
          <w:b/>
          <w:noProof/>
          <w:sz w:val="26"/>
          <w:szCs w:val="26"/>
        </w:rPr>
        <w:t xml:space="preserve">. </w:t>
      </w:r>
      <w:r w:rsidRPr="00612A84">
        <w:rPr>
          <w:b/>
          <w:sz w:val="26"/>
          <w:szCs w:val="26"/>
        </w:rPr>
        <w:t>Показатели естественного движения населения, чел.</w:t>
      </w:r>
    </w:p>
    <w:p w:rsidR="00B9483B" w:rsidRPr="00F77804" w:rsidRDefault="00B9483B" w:rsidP="00B9483B">
      <w:pPr>
        <w:ind w:firstLine="708"/>
        <w:jc w:val="center"/>
        <w:rPr>
          <w:b/>
          <w:sz w:val="26"/>
          <w:szCs w:val="26"/>
          <w:highlight w:val="yellow"/>
        </w:rPr>
      </w:pP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>Численность экономически активного населения 26,</w:t>
      </w:r>
      <w:r w:rsidR="00612A84">
        <w:rPr>
          <w:sz w:val="26"/>
          <w:szCs w:val="26"/>
        </w:rPr>
        <w:t>9</w:t>
      </w:r>
      <w:r w:rsidRPr="00612A84">
        <w:rPr>
          <w:sz w:val="26"/>
          <w:szCs w:val="26"/>
        </w:rPr>
        <w:t xml:space="preserve"> тыс. чел., или 5</w:t>
      </w:r>
      <w:r w:rsidR="00612A84">
        <w:rPr>
          <w:sz w:val="26"/>
          <w:szCs w:val="26"/>
        </w:rPr>
        <w:t>2,0</w:t>
      </w:r>
      <w:r w:rsidRPr="00612A84">
        <w:rPr>
          <w:sz w:val="26"/>
          <w:szCs w:val="26"/>
        </w:rPr>
        <w:t xml:space="preserve"> % от о</w:t>
      </w:r>
      <w:r w:rsidRPr="00612A84">
        <w:rPr>
          <w:sz w:val="26"/>
          <w:szCs w:val="26"/>
        </w:rPr>
        <w:t>б</w:t>
      </w:r>
      <w:r w:rsidRPr="00612A84">
        <w:rPr>
          <w:sz w:val="26"/>
          <w:szCs w:val="26"/>
        </w:rPr>
        <w:t>щей численности населения, из которых 25,</w:t>
      </w:r>
      <w:r w:rsidR="00612A84">
        <w:rPr>
          <w:sz w:val="26"/>
          <w:szCs w:val="26"/>
        </w:rPr>
        <w:t>7</w:t>
      </w:r>
      <w:r w:rsidRPr="00612A84">
        <w:rPr>
          <w:sz w:val="26"/>
          <w:szCs w:val="26"/>
        </w:rPr>
        <w:t xml:space="preserve"> тыс. чел. занято в экономике </w:t>
      </w:r>
      <w:r w:rsidR="00612A84">
        <w:rPr>
          <w:sz w:val="26"/>
          <w:szCs w:val="26"/>
        </w:rPr>
        <w:t>муниципал</w:t>
      </w:r>
      <w:r w:rsidR="00612A84">
        <w:rPr>
          <w:sz w:val="26"/>
          <w:szCs w:val="26"/>
        </w:rPr>
        <w:t>ь</w:t>
      </w:r>
      <w:r w:rsidR="00612A84">
        <w:rPr>
          <w:sz w:val="26"/>
          <w:szCs w:val="26"/>
        </w:rPr>
        <w:t xml:space="preserve">ного </w:t>
      </w:r>
      <w:r w:rsidRPr="00612A84">
        <w:rPr>
          <w:sz w:val="26"/>
          <w:szCs w:val="26"/>
        </w:rPr>
        <w:t>района.</w:t>
      </w: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>Численность  зарегистрированных  безработных на 01.04.202</w:t>
      </w:r>
      <w:r w:rsidR="00612A84">
        <w:rPr>
          <w:sz w:val="26"/>
          <w:szCs w:val="26"/>
        </w:rPr>
        <w:t>2</w:t>
      </w:r>
      <w:r w:rsidRPr="00612A84">
        <w:rPr>
          <w:sz w:val="26"/>
          <w:szCs w:val="26"/>
        </w:rPr>
        <w:t xml:space="preserve"> года составила </w:t>
      </w:r>
      <w:r w:rsidR="00612A84">
        <w:rPr>
          <w:sz w:val="26"/>
          <w:szCs w:val="26"/>
        </w:rPr>
        <w:t>125</w:t>
      </w:r>
      <w:r w:rsidRPr="00612A84">
        <w:rPr>
          <w:sz w:val="26"/>
          <w:szCs w:val="26"/>
        </w:rPr>
        <w:t xml:space="preserve"> человек или </w:t>
      </w:r>
      <w:r w:rsidR="00612A84">
        <w:rPr>
          <w:sz w:val="26"/>
          <w:szCs w:val="26"/>
        </w:rPr>
        <w:t>0,46</w:t>
      </w:r>
      <w:r w:rsidRPr="00612A84">
        <w:rPr>
          <w:sz w:val="26"/>
          <w:szCs w:val="26"/>
        </w:rPr>
        <w:t xml:space="preserve"> % к экономически активному населению</w:t>
      </w:r>
      <w:r w:rsidR="00612A84">
        <w:rPr>
          <w:sz w:val="26"/>
          <w:szCs w:val="26"/>
        </w:rPr>
        <w:t xml:space="preserve"> муниципального</w:t>
      </w:r>
      <w:r w:rsidRPr="00612A84">
        <w:rPr>
          <w:sz w:val="26"/>
          <w:szCs w:val="26"/>
        </w:rPr>
        <w:t xml:space="preserve"> района. </w:t>
      </w: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>По состоянию на 01.04.202</w:t>
      </w:r>
      <w:r w:rsidR="00612A84">
        <w:rPr>
          <w:sz w:val="26"/>
          <w:szCs w:val="26"/>
        </w:rPr>
        <w:t>2</w:t>
      </w:r>
      <w:r w:rsidRPr="00612A84">
        <w:rPr>
          <w:sz w:val="26"/>
          <w:szCs w:val="26"/>
        </w:rPr>
        <w:t xml:space="preserve"> г.:</w:t>
      </w: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 xml:space="preserve">- количество свободных вакансий – </w:t>
      </w:r>
      <w:r w:rsidR="00612A84">
        <w:rPr>
          <w:sz w:val="26"/>
          <w:szCs w:val="26"/>
        </w:rPr>
        <w:t>903</w:t>
      </w:r>
      <w:r w:rsidRPr="00612A84">
        <w:rPr>
          <w:sz w:val="26"/>
          <w:szCs w:val="26"/>
        </w:rPr>
        <w:t>;</w:t>
      </w: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>- к общественным работам привлечено 12 безработных граждан.</w:t>
      </w: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 xml:space="preserve">Доля пенсионеров в общей численности населения составила 31,2 %. Средний размер назначенной месячной пенсии составил </w:t>
      </w:r>
      <w:r w:rsidR="00612A84">
        <w:rPr>
          <w:sz w:val="26"/>
          <w:szCs w:val="26"/>
        </w:rPr>
        <w:t>15519,18</w:t>
      </w:r>
      <w:r w:rsidRPr="00612A84">
        <w:rPr>
          <w:sz w:val="26"/>
          <w:szCs w:val="26"/>
        </w:rPr>
        <w:t xml:space="preserve"> рубл</w:t>
      </w:r>
      <w:r w:rsidR="00612A84">
        <w:rPr>
          <w:sz w:val="26"/>
          <w:szCs w:val="26"/>
        </w:rPr>
        <w:t>ей</w:t>
      </w:r>
      <w:r w:rsidRPr="00612A84">
        <w:rPr>
          <w:sz w:val="26"/>
          <w:szCs w:val="26"/>
        </w:rPr>
        <w:t>.</w:t>
      </w:r>
    </w:p>
    <w:p w:rsidR="000E24CE" w:rsidRPr="00612A84" w:rsidRDefault="000E24CE" w:rsidP="000E24CE">
      <w:pPr>
        <w:ind w:firstLine="708"/>
        <w:jc w:val="both"/>
        <w:rPr>
          <w:sz w:val="26"/>
          <w:szCs w:val="26"/>
        </w:rPr>
      </w:pPr>
      <w:r w:rsidRPr="00612A84">
        <w:rPr>
          <w:sz w:val="26"/>
          <w:szCs w:val="26"/>
        </w:rPr>
        <w:t>За январь-февраль 202</w:t>
      </w:r>
      <w:r w:rsidR="00612A84">
        <w:rPr>
          <w:sz w:val="26"/>
          <w:szCs w:val="26"/>
        </w:rPr>
        <w:t>2</w:t>
      </w:r>
      <w:r w:rsidRPr="00612A84">
        <w:rPr>
          <w:sz w:val="26"/>
          <w:szCs w:val="26"/>
        </w:rPr>
        <w:t xml:space="preserve"> г. средняя заработная плата по кругу крупных и средних предприятий и организаций Павловского муниципального района увеличилась на </w:t>
      </w:r>
      <w:r w:rsidR="00612A84">
        <w:rPr>
          <w:sz w:val="26"/>
          <w:szCs w:val="26"/>
        </w:rPr>
        <w:t>12,7</w:t>
      </w:r>
      <w:r w:rsidRPr="00612A84">
        <w:rPr>
          <w:sz w:val="26"/>
          <w:szCs w:val="26"/>
        </w:rPr>
        <w:t xml:space="preserve"> %  по сравнению с аналогичным периодом прошлого года и составила </w:t>
      </w:r>
      <w:r w:rsidR="00612A84">
        <w:rPr>
          <w:sz w:val="26"/>
          <w:szCs w:val="26"/>
        </w:rPr>
        <w:t>36 522,2</w:t>
      </w:r>
      <w:r w:rsidRPr="00612A84">
        <w:rPr>
          <w:sz w:val="26"/>
          <w:szCs w:val="26"/>
        </w:rPr>
        <w:t xml:space="preserve"> рубл</w:t>
      </w:r>
      <w:r w:rsidR="00612A84">
        <w:rPr>
          <w:sz w:val="26"/>
          <w:szCs w:val="26"/>
        </w:rPr>
        <w:t>я</w:t>
      </w:r>
      <w:r w:rsidRPr="00612A84">
        <w:rPr>
          <w:sz w:val="26"/>
          <w:szCs w:val="26"/>
        </w:rPr>
        <w:t>.</w:t>
      </w:r>
    </w:p>
    <w:p w:rsidR="004E434D" w:rsidRPr="00F77804" w:rsidRDefault="004E434D" w:rsidP="00E8550C">
      <w:pPr>
        <w:ind w:firstLine="708"/>
        <w:jc w:val="both"/>
        <w:rPr>
          <w:sz w:val="26"/>
          <w:szCs w:val="26"/>
          <w:highlight w:val="yellow"/>
        </w:rPr>
      </w:pPr>
    </w:p>
    <w:p w:rsidR="00C75602" w:rsidRPr="00F77804" w:rsidRDefault="00B80321" w:rsidP="009253D9">
      <w:pPr>
        <w:jc w:val="center"/>
        <w:rPr>
          <w:sz w:val="26"/>
          <w:szCs w:val="26"/>
          <w:highlight w:val="yellow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93359" cy="2576830"/>
            <wp:effectExtent l="6096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3CF5" w:rsidRPr="00612A84" w:rsidRDefault="003C3CF5" w:rsidP="00BD5615">
      <w:pPr>
        <w:jc w:val="center"/>
        <w:rPr>
          <w:b/>
          <w:sz w:val="26"/>
          <w:szCs w:val="26"/>
        </w:rPr>
      </w:pPr>
      <w:r w:rsidRPr="00612A84">
        <w:rPr>
          <w:b/>
          <w:sz w:val="26"/>
          <w:szCs w:val="26"/>
        </w:rPr>
        <w:t xml:space="preserve">Рисунок </w:t>
      </w:r>
      <w:r w:rsidR="00DC4F4A">
        <w:rPr>
          <w:b/>
          <w:sz w:val="26"/>
          <w:szCs w:val="26"/>
        </w:rPr>
        <w:t>2</w:t>
      </w:r>
      <w:r w:rsidRPr="00612A84">
        <w:rPr>
          <w:b/>
          <w:sz w:val="26"/>
          <w:szCs w:val="26"/>
        </w:rPr>
        <w:t>. Номинальная зарплата, руб</w:t>
      </w:r>
      <w:r w:rsidR="004E434D" w:rsidRPr="00612A84">
        <w:rPr>
          <w:b/>
          <w:sz w:val="26"/>
          <w:szCs w:val="26"/>
        </w:rPr>
        <w:t>лей</w:t>
      </w:r>
      <w:r w:rsidRPr="00612A84">
        <w:rPr>
          <w:b/>
          <w:sz w:val="26"/>
          <w:szCs w:val="26"/>
        </w:rPr>
        <w:t>.</w:t>
      </w:r>
    </w:p>
    <w:p w:rsidR="000E24CE" w:rsidRPr="00F77804" w:rsidRDefault="000E24CE" w:rsidP="00E0683B">
      <w:pPr>
        <w:rPr>
          <w:sz w:val="26"/>
          <w:szCs w:val="26"/>
          <w:highlight w:val="yellow"/>
        </w:rPr>
      </w:pPr>
    </w:p>
    <w:p w:rsidR="002B1E37" w:rsidRPr="00433FB0" w:rsidRDefault="00A5579C" w:rsidP="00225BE4">
      <w:pPr>
        <w:jc w:val="center"/>
        <w:rPr>
          <w:b/>
          <w:sz w:val="26"/>
          <w:szCs w:val="26"/>
        </w:rPr>
      </w:pPr>
      <w:r w:rsidRPr="00433FB0">
        <w:rPr>
          <w:b/>
          <w:sz w:val="26"/>
          <w:szCs w:val="26"/>
        </w:rPr>
        <w:t>П</w:t>
      </w:r>
      <w:r w:rsidR="002B1E37" w:rsidRPr="00433FB0">
        <w:rPr>
          <w:b/>
          <w:sz w:val="26"/>
          <w:szCs w:val="26"/>
        </w:rPr>
        <w:t>отребительский рынок</w:t>
      </w:r>
    </w:p>
    <w:p w:rsidR="00E17A2B" w:rsidRPr="00433FB0" w:rsidRDefault="00E17A2B" w:rsidP="00225BE4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</w:p>
    <w:p w:rsidR="00A4559B" w:rsidRPr="00433FB0" w:rsidRDefault="00E17A2B" w:rsidP="00225BE4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  <w:r w:rsidRPr="00433FB0">
        <w:rPr>
          <w:sz w:val="26"/>
          <w:szCs w:val="26"/>
        </w:rPr>
        <w:t xml:space="preserve">Потребительский рынок </w:t>
      </w:r>
      <w:r w:rsidR="00884311" w:rsidRPr="00433FB0">
        <w:rPr>
          <w:sz w:val="26"/>
          <w:szCs w:val="26"/>
        </w:rPr>
        <w:t xml:space="preserve">Павловского муниципального </w:t>
      </w:r>
      <w:r w:rsidRPr="00433FB0">
        <w:rPr>
          <w:sz w:val="26"/>
          <w:szCs w:val="26"/>
        </w:rPr>
        <w:t>района в полной мере обеспечивает население социально</w:t>
      </w:r>
      <w:r w:rsidR="00FF409F" w:rsidRPr="00433FB0">
        <w:rPr>
          <w:sz w:val="26"/>
          <w:szCs w:val="26"/>
        </w:rPr>
        <w:t xml:space="preserve"> </w:t>
      </w:r>
      <w:r w:rsidRPr="00433FB0">
        <w:rPr>
          <w:sz w:val="26"/>
          <w:szCs w:val="26"/>
        </w:rPr>
        <w:t>- значимыми продуктами питания и другими необх</w:t>
      </w:r>
      <w:r w:rsidRPr="00433FB0">
        <w:rPr>
          <w:sz w:val="26"/>
          <w:szCs w:val="26"/>
        </w:rPr>
        <w:t>о</w:t>
      </w:r>
      <w:r w:rsidRPr="00433FB0">
        <w:rPr>
          <w:sz w:val="26"/>
          <w:szCs w:val="26"/>
        </w:rPr>
        <w:t>димыми товарами, резкого колебания цен  (свыше 30</w:t>
      </w:r>
      <w:r w:rsidR="00681504">
        <w:rPr>
          <w:sz w:val="26"/>
          <w:szCs w:val="26"/>
        </w:rPr>
        <w:t xml:space="preserve"> </w:t>
      </w:r>
      <w:r w:rsidRPr="00433FB0">
        <w:rPr>
          <w:sz w:val="26"/>
          <w:szCs w:val="26"/>
        </w:rPr>
        <w:t>%) за</w:t>
      </w:r>
      <w:r w:rsidR="004A5D8A" w:rsidRPr="00433FB0">
        <w:rPr>
          <w:sz w:val="26"/>
          <w:szCs w:val="26"/>
        </w:rPr>
        <w:t xml:space="preserve"> </w:t>
      </w:r>
      <w:r w:rsidR="006759E1" w:rsidRPr="00433FB0">
        <w:rPr>
          <w:sz w:val="26"/>
          <w:szCs w:val="26"/>
        </w:rPr>
        <w:t xml:space="preserve">1 квартал  </w:t>
      </w:r>
      <w:r w:rsidR="00D237AA" w:rsidRPr="00433FB0">
        <w:rPr>
          <w:sz w:val="26"/>
          <w:szCs w:val="26"/>
        </w:rPr>
        <w:t>20</w:t>
      </w:r>
      <w:r w:rsidR="004E434D" w:rsidRPr="00433FB0">
        <w:rPr>
          <w:sz w:val="26"/>
          <w:szCs w:val="26"/>
        </w:rPr>
        <w:t>2</w:t>
      </w:r>
      <w:r w:rsidR="00681504">
        <w:rPr>
          <w:sz w:val="26"/>
          <w:szCs w:val="26"/>
        </w:rPr>
        <w:t>2</w:t>
      </w:r>
      <w:r w:rsidR="00F52E6D" w:rsidRPr="00433FB0">
        <w:rPr>
          <w:sz w:val="26"/>
          <w:szCs w:val="26"/>
        </w:rPr>
        <w:t xml:space="preserve"> </w:t>
      </w:r>
      <w:r w:rsidR="003C3CF5" w:rsidRPr="00433FB0">
        <w:rPr>
          <w:sz w:val="26"/>
          <w:szCs w:val="26"/>
        </w:rPr>
        <w:t>год</w:t>
      </w:r>
      <w:r w:rsidRPr="00433FB0">
        <w:rPr>
          <w:sz w:val="26"/>
          <w:szCs w:val="26"/>
        </w:rPr>
        <w:t xml:space="preserve"> не отм</w:t>
      </w:r>
      <w:r w:rsidRPr="00433FB0">
        <w:rPr>
          <w:sz w:val="26"/>
          <w:szCs w:val="26"/>
        </w:rPr>
        <w:t>е</w:t>
      </w:r>
      <w:r w:rsidRPr="00433FB0">
        <w:rPr>
          <w:sz w:val="26"/>
          <w:szCs w:val="26"/>
        </w:rPr>
        <w:t>чено.</w:t>
      </w:r>
    </w:p>
    <w:p w:rsidR="00E17A2B" w:rsidRPr="00433FB0" w:rsidRDefault="00E17A2B" w:rsidP="00225BE4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  <w:r w:rsidRPr="00433FB0">
        <w:rPr>
          <w:sz w:val="26"/>
          <w:szCs w:val="26"/>
        </w:rPr>
        <w:t xml:space="preserve">За  </w:t>
      </w:r>
      <w:r w:rsidR="006759E1" w:rsidRPr="00433FB0">
        <w:rPr>
          <w:sz w:val="26"/>
          <w:szCs w:val="26"/>
        </w:rPr>
        <w:t xml:space="preserve">1 квартал </w:t>
      </w:r>
      <w:r w:rsidR="00884311" w:rsidRPr="00433FB0">
        <w:rPr>
          <w:sz w:val="26"/>
          <w:szCs w:val="26"/>
        </w:rPr>
        <w:t>202</w:t>
      </w:r>
      <w:r w:rsidR="00681504">
        <w:rPr>
          <w:sz w:val="26"/>
          <w:szCs w:val="26"/>
        </w:rPr>
        <w:t>2</w:t>
      </w:r>
      <w:r w:rsidR="006759E1" w:rsidRPr="00433FB0">
        <w:rPr>
          <w:sz w:val="26"/>
          <w:szCs w:val="26"/>
        </w:rPr>
        <w:t xml:space="preserve"> </w:t>
      </w:r>
      <w:r w:rsidR="00884311" w:rsidRPr="00433FB0">
        <w:rPr>
          <w:sz w:val="26"/>
          <w:szCs w:val="26"/>
        </w:rPr>
        <w:t xml:space="preserve"> год</w:t>
      </w:r>
      <w:r w:rsidR="006759E1" w:rsidRPr="00433FB0">
        <w:rPr>
          <w:sz w:val="26"/>
          <w:szCs w:val="26"/>
        </w:rPr>
        <w:t xml:space="preserve">а </w:t>
      </w:r>
      <w:r w:rsidRPr="00433FB0">
        <w:rPr>
          <w:sz w:val="26"/>
          <w:szCs w:val="26"/>
        </w:rPr>
        <w:t xml:space="preserve"> оборот розничной торговли составил</w:t>
      </w:r>
      <w:r w:rsidR="001C6496" w:rsidRPr="00433FB0">
        <w:rPr>
          <w:sz w:val="26"/>
          <w:szCs w:val="26"/>
        </w:rPr>
        <w:t xml:space="preserve"> </w:t>
      </w:r>
      <w:r w:rsidR="00681504">
        <w:rPr>
          <w:sz w:val="26"/>
          <w:szCs w:val="26"/>
        </w:rPr>
        <w:t>1412,9</w:t>
      </w:r>
      <w:r w:rsidRPr="00433FB0">
        <w:rPr>
          <w:sz w:val="26"/>
          <w:szCs w:val="26"/>
        </w:rPr>
        <w:t xml:space="preserve"> млн. рублей, что на</w:t>
      </w:r>
      <w:r w:rsidR="001C6496" w:rsidRPr="00433FB0">
        <w:rPr>
          <w:sz w:val="26"/>
          <w:szCs w:val="26"/>
        </w:rPr>
        <w:t xml:space="preserve"> </w:t>
      </w:r>
      <w:r w:rsidR="006759E1" w:rsidRPr="00433FB0">
        <w:rPr>
          <w:sz w:val="26"/>
          <w:szCs w:val="26"/>
        </w:rPr>
        <w:t>1</w:t>
      </w:r>
      <w:r w:rsidR="00681504">
        <w:rPr>
          <w:sz w:val="26"/>
          <w:szCs w:val="26"/>
        </w:rPr>
        <w:t>4,7</w:t>
      </w:r>
      <w:r w:rsidR="003C3CF5" w:rsidRPr="00433FB0">
        <w:rPr>
          <w:sz w:val="26"/>
          <w:szCs w:val="26"/>
        </w:rPr>
        <w:t xml:space="preserve"> </w:t>
      </w:r>
      <w:r w:rsidRPr="00433FB0">
        <w:rPr>
          <w:sz w:val="26"/>
          <w:szCs w:val="26"/>
        </w:rPr>
        <w:t xml:space="preserve">% больше </w:t>
      </w:r>
      <w:r w:rsidR="007F7C60" w:rsidRPr="00433FB0">
        <w:rPr>
          <w:sz w:val="26"/>
          <w:szCs w:val="26"/>
        </w:rPr>
        <w:t xml:space="preserve">аналогичного </w:t>
      </w:r>
      <w:r w:rsidR="001C6496" w:rsidRPr="00433FB0">
        <w:rPr>
          <w:sz w:val="26"/>
          <w:szCs w:val="26"/>
        </w:rPr>
        <w:t>значения за</w:t>
      </w:r>
      <w:r w:rsidR="00D237AA" w:rsidRPr="00433FB0">
        <w:rPr>
          <w:sz w:val="26"/>
          <w:szCs w:val="26"/>
        </w:rPr>
        <w:t xml:space="preserve"> </w:t>
      </w:r>
      <w:r w:rsidR="006759E1" w:rsidRPr="00433FB0">
        <w:rPr>
          <w:sz w:val="26"/>
          <w:szCs w:val="26"/>
        </w:rPr>
        <w:t xml:space="preserve">1 квартал </w:t>
      </w:r>
      <w:r w:rsidR="007F7C60" w:rsidRPr="00433FB0">
        <w:rPr>
          <w:sz w:val="26"/>
          <w:szCs w:val="26"/>
        </w:rPr>
        <w:t>20</w:t>
      </w:r>
      <w:r w:rsidR="00681504">
        <w:rPr>
          <w:sz w:val="26"/>
          <w:szCs w:val="26"/>
        </w:rPr>
        <w:t>21</w:t>
      </w:r>
      <w:r w:rsidRPr="00433FB0">
        <w:rPr>
          <w:sz w:val="26"/>
          <w:szCs w:val="26"/>
        </w:rPr>
        <w:t xml:space="preserve"> год</w:t>
      </w:r>
      <w:r w:rsidR="006759E1" w:rsidRPr="00433FB0">
        <w:rPr>
          <w:sz w:val="26"/>
          <w:szCs w:val="26"/>
        </w:rPr>
        <w:t>а</w:t>
      </w:r>
      <w:r w:rsidRPr="00433FB0">
        <w:rPr>
          <w:sz w:val="26"/>
          <w:szCs w:val="26"/>
        </w:rPr>
        <w:t>.</w:t>
      </w:r>
      <w:r w:rsidR="00884311" w:rsidRPr="00433FB0">
        <w:rPr>
          <w:sz w:val="26"/>
          <w:szCs w:val="26"/>
        </w:rPr>
        <w:t xml:space="preserve"> </w:t>
      </w:r>
    </w:p>
    <w:p w:rsidR="00E17A2B" w:rsidRPr="00433FB0" w:rsidRDefault="00E17A2B" w:rsidP="00225BE4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  <w:r w:rsidRPr="00433FB0">
        <w:rPr>
          <w:sz w:val="26"/>
          <w:szCs w:val="26"/>
        </w:rPr>
        <w:t>Объем платных услуг</w:t>
      </w:r>
      <w:r w:rsidR="00AF0CB5" w:rsidRPr="00433FB0">
        <w:rPr>
          <w:sz w:val="26"/>
          <w:szCs w:val="26"/>
        </w:rPr>
        <w:t xml:space="preserve"> </w:t>
      </w:r>
      <w:r w:rsidR="006759E1" w:rsidRPr="00433FB0">
        <w:rPr>
          <w:sz w:val="26"/>
          <w:szCs w:val="26"/>
        </w:rPr>
        <w:t>увеличился</w:t>
      </w:r>
      <w:r w:rsidRPr="00433FB0">
        <w:rPr>
          <w:sz w:val="26"/>
          <w:szCs w:val="26"/>
        </w:rPr>
        <w:t xml:space="preserve"> на</w:t>
      </w:r>
      <w:r w:rsidR="00AD22C8" w:rsidRPr="00433FB0">
        <w:rPr>
          <w:sz w:val="26"/>
          <w:szCs w:val="26"/>
        </w:rPr>
        <w:t xml:space="preserve"> </w:t>
      </w:r>
      <w:r w:rsidR="00681504">
        <w:rPr>
          <w:sz w:val="26"/>
          <w:szCs w:val="26"/>
        </w:rPr>
        <w:t>10,7</w:t>
      </w:r>
      <w:r w:rsidR="001C6496" w:rsidRPr="00433FB0">
        <w:rPr>
          <w:sz w:val="26"/>
          <w:szCs w:val="26"/>
        </w:rPr>
        <w:t xml:space="preserve"> </w:t>
      </w:r>
      <w:r w:rsidRPr="00433FB0">
        <w:rPr>
          <w:sz w:val="26"/>
          <w:szCs w:val="26"/>
        </w:rPr>
        <w:t xml:space="preserve">% в сравнении с </w:t>
      </w:r>
      <w:r w:rsidR="006C76DE" w:rsidRPr="00433FB0">
        <w:rPr>
          <w:sz w:val="26"/>
          <w:szCs w:val="26"/>
        </w:rPr>
        <w:t xml:space="preserve">аналогичным периодом </w:t>
      </w:r>
      <w:r w:rsidRPr="00433FB0">
        <w:rPr>
          <w:sz w:val="26"/>
          <w:szCs w:val="26"/>
        </w:rPr>
        <w:t>прошл</w:t>
      </w:r>
      <w:r w:rsidR="006C76DE" w:rsidRPr="00433FB0">
        <w:rPr>
          <w:sz w:val="26"/>
          <w:szCs w:val="26"/>
        </w:rPr>
        <w:t>ого</w:t>
      </w:r>
      <w:r w:rsidRPr="00433FB0">
        <w:rPr>
          <w:sz w:val="26"/>
          <w:szCs w:val="26"/>
        </w:rPr>
        <w:t xml:space="preserve"> го</w:t>
      </w:r>
      <w:r w:rsidR="00F52E6D" w:rsidRPr="00433FB0">
        <w:rPr>
          <w:sz w:val="26"/>
          <w:szCs w:val="26"/>
        </w:rPr>
        <w:t>д</w:t>
      </w:r>
      <w:r w:rsidR="006C76DE" w:rsidRPr="00433FB0">
        <w:rPr>
          <w:sz w:val="26"/>
          <w:szCs w:val="26"/>
        </w:rPr>
        <w:t>а</w:t>
      </w:r>
      <w:r w:rsidR="00F52E6D" w:rsidRPr="00433FB0">
        <w:rPr>
          <w:sz w:val="26"/>
          <w:szCs w:val="26"/>
        </w:rPr>
        <w:t xml:space="preserve"> и составил </w:t>
      </w:r>
      <w:r w:rsidR="00681504">
        <w:rPr>
          <w:sz w:val="26"/>
          <w:szCs w:val="26"/>
        </w:rPr>
        <w:t>366,1</w:t>
      </w:r>
      <w:r w:rsidR="00F52E6D" w:rsidRPr="00433FB0">
        <w:rPr>
          <w:sz w:val="26"/>
          <w:szCs w:val="26"/>
        </w:rPr>
        <w:t xml:space="preserve"> млн. рублей</w:t>
      </w:r>
      <w:r w:rsidRPr="00433FB0">
        <w:rPr>
          <w:sz w:val="26"/>
          <w:szCs w:val="26"/>
        </w:rPr>
        <w:t xml:space="preserve">. </w:t>
      </w:r>
      <w:proofErr w:type="gramStart"/>
      <w:r w:rsidRPr="00433FB0">
        <w:rPr>
          <w:sz w:val="26"/>
          <w:szCs w:val="26"/>
        </w:rPr>
        <w:t>Наибольший удельный вес в объеме пла</w:t>
      </w:r>
      <w:r w:rsidRPr="00433FB0">
        <w:rPr>
          <w:sz w:val="26"/>
          <w:szCs w:val="26"/>
        </w:rPr>
        <w:t>т</w:t>
      </w:r>
      <w:r w:rsidRPr="00433FB0">
        <w:rPr>
          <w:sz w:val="26"/>
          <w:szCs w:val="26"/>
        </w:rPr>
        <w:t xml:space="preserve">ных услуг составляют: </w:t>
      </w:r>
      <w:r w:rsidR="007A3FB4" w:rsidRPr="00433FB0">
        <w:rPr>
          <w:sz w:val="26"/>
          <w:szCs w:val="26"/>
        </w:rPr>
        <w:t xml:space="preserve">коммунальные услуги – </w:t>
      </w:r>
      <w:r w:rsidR="00681504">
        <w:rPr>
          <w:sz w:val="26"/>
          <w:szCs w:val="26"/>
        </w:rPr>
        <w:t>141,5</w:t>
      </w:r>
      <w:r w:rsidR="007A3FB4" w:rsidRPr="00433FB0">
        <w:rPr>
          <w:sz w:val="26"/>
          <w:szCs w:val="26"/>
        </w:rPr>
        <w:t xml:space="preserve"> млн. руб., транспортные услуги – </w:t>
      </w:r>
      <w:r w:rsidR="00681504">
        <w:rPr>
          <w:sz w:val="26"/>
          <w:szCs w:val="26"/>
        </w:rPr>
        <w:t>27,1</w:t>
      </w:r>
      <w:r w:rsidR="007A3FB4" w:rsidRPr="00433FB0">
        <w:rPr>
          <w:sz w:val="26"/>
          <w:szCs w:val="26"/>
        </w:rPr>
        <w:t xml:space="preserve"> млн. руб., бытовые услуги – </w:t>
      </w:r>
      <w:r w:rsidR="00681504">
        <w:rPr>
          <w:sz w:val="26"/>
          <w:szCs w:val="26"/>
        </w:rPr>
        <w:t>26,7</w:t>
      </w:r>
      <w:r w:rsidR="007A3FB4" w:rsidRPr="00433FB0">
        <w:rPr>
          <w:sz w:val="26"/>
          <w:szCs w:val="26"/>
        </w:rPr>
        <w:t xml:space="preserve"> млн. руб., </w:t>
      </w:r>
      <w:r w:rsidRPr="00433FB0">
        <w:rPr>
          <w:sz w:val="26"/>
          <w:szCs w:val="26"/>
        </w:rPr>
        <w:t>жилищные услуги –</w:t>
      </w:r>
      <w:r w:rsidR="001C6496" w:rsidRPr="00433FB0">
        <w:rPr>
          <w:sz w:val="26"/>
          <w:szCs w:val="26"/>
        </w:rPr>
        <w:t xml:space="preserve"> </w:t>
      </w:r>
      <w:r w:rsidR="00681504">
        <w:rPr>
          <w:sz w:val="26"/>
          <w:szCs w:val="26"/>
        </w:rPr>
        <w:t>22,8</w:t>
      </w:r>
      <w:r w:rsidR="00FF409F" w:rsidRPr="00433FB0">
        <w:rPr>
          <w:sz w:val="26"/>
          <w:szCs w:val="26"/>
        </w:rPr>
        <w:t xml:space="preserve"> </w:t>
      </w:r>
      <w:r w:rsidRPr="00433FB0">
        <w:rPr>
          <w:sz w:val="26"/>
          <w:szCs w:val="26"/>
        </w:rPr>
        <w:t>млн. руб.</w:t>
      </w:r>
      <w:proofErr w:type="gramEnd"/>
    </w:p>
    <w:p w:rsidR="00B373C1" w:rsidRPr="00433FB0" w:rsidRDefault="00B373C1" w:rsidP="00225BE4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  <w:r w:rsidRPr="00433FB0">
        <w:rPr>
          <w:sz w:val="26"/>
          <w:szCs w:val="26"/>
        </w:rPr>
        <w:t xml:space="preserve">Рисунок </w:t>
      </w:r>
      <w:r w:rsidR="00DC4F4A">
        <w:rPr>
          <w:sz w:val="26"/>
          <w:szCs w:val="26"/>
        </w:rPr>
        <w:t>3</w:t>
      </w:r>
      <w:r w:rsidRPr="00433FB0">
        <w:rPr>
          <w:sz w:val="26"/>
          <w:szCs w:val="26"/>
        </w:rPr>
        <w:t xml:space="preserve"> иллюстрирует рост оборота розничной торговли Павловского муниц</w:t>
      </w:r>
      <w:r w:rsidRPr="00433FB0">
        <w:rPr>
          <w:sz w:val="26"/>
          <w:szCs w:val="26"/>
        </w:rPr>
        <w:t>и</w:t>
      </w:r>
      <w:r w:rsidRPr="00433FB0">
        <w:rPr>
          <w:sz w:val="26"/>
          <w:szCs w:val="26"/>
        </w:rPr>
        <w:t xml:space="preserve">пального района за отчетный период в сравнении с </w:t>
      </w:r>
      <w:r w:rsidR="007A3FB4" w:rsidRPr="00433FB0">
        <w:rPr>
          <w:sz w:val="26"/>
          <w:szCs w:val="26"/>
        </w:rPr>
        <w:t>1 кварталом 202</w:t>
      </w:r>
      <w:r w:rsidR="00681504">
        <w:rPr>
          <w:sz w:val="26"/>
          <w:szCs w:val="26"/>
        </w:rPr>
        <w:t>1</w:t>
      </w:r>
      <w:r w:rsidRPr="00433FB0">
        <w:rPr>
          <w:sz w:val="26"/>
          <w:szCs w:val="26"/>
        </w:rPr>
        <w:t xml:space="preserve"> год</w:t>
      </w:r>
      <w:r w:rsidR="007A3FB4" w:rsidRPr="00433FB0">
        <w:rPr>
          <w:sz w:val="26"/>
          <w:szCs w:val="26"/>
        </w:rPr>
        <w:t>а</w:t>
      </w:r>
      <w:r w:rsidRPr="00433FB0">
        <w:rPr>
          <w:sz w:val="26"/>
          <w:szCs w:val="26"/>
        </w:rPr>
        <w:t>.</w:t>
      </w:r>
    </w:p>
    <w:p w:rsidR="00E17A2B" w:rsidRPr="00F77804" w:rsidRDefault="00E17A2B" w:rsidP="00225BE4">
      <w:pPr>
        <w:tabs>
          <w:tab w:val="left" w:pos="4048"/>
        </w:tabs>
        <w:ind w:right="-1" w:firstLine="720"/>
        <w:jc w:val="both"/>
        <w:rPr>
          <w:sz w:val="26"/>
          <w:szCs w:val="26"/>
          <w:highlight w:val="yellow"/>
        </w:rPr>
      </w:pPr>
    </w:p>
    <w:p w:rsidR="00E17A2B" w:rsidRPr="00F77804" w:rsidRDefault="00B80321" w:rsidP="00523201">
      <w:pPr>
        <w:tabs>
          <w:tab w:val="left" w:pos="4048"/>
        </w:tabs>
        <w:ind w:right="-1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4691634" cy="2545080"/>
            <wp:effectExtent l="6096" t="0" r="1905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2E6D" w:rsidRPr="00681504" w:rsidRDefault="00BD09AE" w:rsidP="00A04E5D">
      <w:pPr>
        <w:tabs>
          <w:tab w:val="left" w:pos="4048"/>
        </w:tabs>
        <w:ind w:right="-1"/>
        <w:jc w:val="center"/>
        <w:rPr>
          <w:b/>
          <w:sz w:val="26"/>
          <w:szCs w:val="26"/>
        </w:rPr>
      </w:pPr>
      <w:r w:rsidRPr="00681504">
        <w:rPr>
          <w:b/>
          <w:sz w:val="26"/>
          <w:szCs w:val="26"/>
        </w:rPr>
        <w:t xml:space="preserve">Рисунок </w:t>
      </w:r>
      <w:r w:rsidR="00DC4F4A">
        <w:rPr>
          <w:b/>
          <w:sz w:val="26"/>
          <w:szCs w:val="26"/>
        </w:rPr>
        <w:t>3</w:t>
      </w:r>
      <w:r w:rsidRPr="00681504">
        <w:rPr>
          <w:b/>
          <w:sz w:val="26"/>
          <w:szCs w:val="26"/>
        </w:rPr>
        <w:t>.</w:t>
      </w:r>
      <w:r w:rsidR="00F52E6D" w:rsidRPr="00681504">
        <w:rPr>
          <w:b/>
          <w:sz w:val="26"/>
          <w:szCs w:val="26"/>
        </w:rPr>
        <w:t xml:space="preserve"> Оборот розничной торговли</w:t>
      </w:r>
      <w:r w:rsidR="004E434D" w:rsidRPr="00681504">
        <w:rPr>
          <w:b/>
          <w:sz w:val="26"/>
          <w:szCs w:val="26"/>
        </w:rPr>
        <w:t>, млн. рублей</w:t>
      </w:r>
    </w:p>
    <w:p w:rsidR="00E17A2B" w:rsidRPr="00F77804" w:rsidRDefault="00F52E6D" w:rsidP="00225BE4">
      <w:pPr>
        <w:tabs>
          <w:tab w:val="left" w:pos="4048"/>
        </w:tabs>
        <w:ind w:right="-1" w:firstLine="720"/>
        <w:jc w:val="both"/>
        <w:rPr>
          <w:highlight w:val="yellow"/>
        </w:rPr>
      </w:pPr>
      <w:r w:rsidRPr="00F77804">
        <w:rPr>
          <w:highlight w:val="yellow"/>
        </w:rPr>
        <w:t xml:space="preserve"> </w:t>
      </w:r>
    </w:p>
    <w:p w:rsidR="00D652A4" w:rsidRPr="00681504" w:rsidRDefault="00E17A2B" w:rsidP="00225BE4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  <w:r w:rsidRPr="00681504">
        <w:rPr>
          <w:sz w:val="26"/>
          <w:szCs w:val="26"/>
        </w:rPr>
        <w:t xml:space="preserve">Предпринимательский сектор </w:t>
      </w:r>
      <w:r w:rsidR="00C518D2" w:rsidRPr="00681504">
        <w:rPr>
          <w:sz w:val="26"/>
          <w:szCs w:val="26"/>
        </w:rPr>
        <w:t xml:space="preserve">Павловского муниципального </w:t>
      </w:r>
      <w:r w:rsidRPr="00681504">
        <w:rPr>
          <w:sz w:val="26"/>
          <w:szCs w:val="26"/>
        </w:rPr>
        <w:t xml:space="preserve">района </w:t>
      </w:r>
      <w:r w:rsidR="00B373C1" w:rsidRPr="00681504">
        <w:rPr>
          <w:sz w:val="26"/>
          <w:szCs w:val="26"/>
        </w:rPr>
        <w:t>по состоянию на 01.</w:t>
      </w:r>
      <w:r w:rsidR="00575F2D" w:rsidRPr="00681504">
        <w:rPr>
          <w:sz w:val="26"/>
          <w:szCs w:val="26"/>
        </w:rPr>
        <w:t>0</w:t>
      </w:r>
      <w:r w:rsidR="007A3FB4" w:rsidRPr="00681504">
        <w:rPr>
          <w:sz w:val="26"/>
          <w:szCs w:val="26"/>
        </w:rPr>
        <w:t>4</w:t>
      </w:r>
      <w:r w:rsidR="00B373C1" w:rsidRPr="00681504">
        <w:rPr>
          <w:sz w:val="26"/>
          <w:szCs w:val="26"/>
        </w:rPr>
        <w:t>.20</w:t>
      </w:r>
      <w:r w:rsidR="00575F2D" w:rsidRPr="00681504">
        <w:rPr>
          <w:sz w:val="26"/>
          <w:szCs w:val="26"/>
        </w:rPr>
        <w:t>2</w:t>
      </w:r>
      <w:r w:rsidR="00681504">
        <w:rPr>
          <w:sz w:val="26"/>
          <w:szCs w:val="26"/>
        </w:rPr>
        <w:t>2</w:t>
      </w:r>
      <w:r w:rsidR="00B373C1" w:rsidRPr="00681504">
        <w:rPr>
          <w:sz w:val="26"/>
          <w:szCs w:val="26"/>
        </w:rPr>
        <w:t xml:space="preserve"> года </w:t>
      </w:r>
      <w:r w:rsidRPr="00681504">
        <w:rPr>
          <w:sz w:val="26"/>
          <w:szCs w:val="26"/>
        </w:rPr>
        <w:t xml:space="preserve">представлен </w:t>
      </w:r>
      <w:r w:rsidR="00681504">
        <w:rPr>
          <w:sz w:val="26"/>
          <w:szCs w:val="26"/>
        </w:rPr>
        <w:t>1224</w:t>
      </w:r>
      <w:r w:rsidRPr="00681504">
        <w:rPr>
          <w:sz w:val="26"/>
          <w:szCs w:val="26"/>
        </w:rPr>
        <w:t xml:space="preserve">  индивидуальными предпринимателями</w:t>
      </w:r>
      <w:r w:rsidR="00681504">
        <w:rPr>
          <w:sz w:val="26"/>
          <w:szCs w:val="26"/>
        </w:rPr>
        <w:t xml:space="preserve">, 29 малыми предприятиями и 179 </w:t>
      </w:r>
      <w:proofErr w:type="spellStart"/>
      <w:r w:rsidR="00681504">
        <w:rPr>
          <w:sz w:val="26"/>
          <w:szCs w:val="26"/>
        </w:rPr>
        <w:t>микропредприятиями</w:t>
      </w:r>
      <w:proofErr w:type="spellEnd"/>
      <w:r w:rsidR="00681504">
        <w:rPr>
          <w:sz w:val="26"/>
          <w:szCs w:val="26"/>
        </w:rPr>
        <w:t>.</w:t>
      </w:r>
      <w:r w:rsidR="001C6496" w:rsidRPr="00681504">
        <w:rPr>
          <w:sz w:val="26"/>
          <w:szCs w:val="26"/>
        </w:rPr>
        <w:t xml:space="preserve"> </w:t>
      </w:r>
      <w:r w:rsidRPr="00681504">
        <w:rPr>
          <w:sz w:val="26"/>
          <w:szCs w:val="26"/>
        </w:rPr>
        <w:t xml:space="preserve">В общем количестве малых предприятий </w:t>
      </w:r>
      <w:r w:rsidRPr="00681504">
        <w:rPr>
          <w:sz w:val="26"/>
          <w:szCs w:val="26"/>
        </w:rPr>
        <w:lastRenderedPageBreak/>
        <w:t xml:space="preserve">преобладают предприятия, осуществляющие деятельность  в сфере торговли, платных услуг </w:t>
      </w:r>
      <w:r w:rsidR="004E05DF" w:rsidRPr="00681504">
        <w:rPr>
          <w:sz w:val="26"/>
          <w:szCs w:val="26"/>
        </w:rPr>
        <w:t xml:space="preserve">и </w:t>
      </w:r>
      <w:r w:rsidRPr="00681504">
        <w:rPr>
          <w:sz w:val="26"/>
          <w:szCs w:val="26"/>
        </w:rPr>
        <w:t xml:space="preserve">сельском хозяйстве. </w:t>
      </w:r>
      <w:r w:rsidR="00D652A4" w:rsidRPr="00681504">
        <w:rPr>
          <w:sz w:val="26"/>
          <w:szCs w:val="26"/>
        </w:rPr>
        <w:t xml:space="preserve">   </w:t>
      </w:r>
    </w:p>
    <w:p w:rsidR="00E17A2B" w:rsidRPr="00681504" w:rsidRDefault="00E17A2B" w:rsidP="00575F2D">
      <w:pPr>
        <w:tabs>
          <w:tab w:val="left" w:pos="4048"/>
        </w:tabs>
        <w:ind w:right="-1" w:firstLine="720"/>
        <w:jc w:val="both"/>
        <w:rPr>
          <w:sz w:val="26"/>
          <w:szCs w:val="26"/>
        </w:rPr>
      </w:pPr>
      <w:r w:rsidRPr="00681504">
        <w:rPr>
          <w:sz w:val="26"/>
          <w:szCs w:val="26"/>
        </w:rPr>
        <w:t>Среднесписочная численность работников малых предприятий составила</w:t>
      </w:r>
      <w:r w:rsidR="00950043" w:rsidRPr="00681504">
        <w:rPr>
          <w:sz w:val="26"/>
          <w:szCs w:val="26"/>
        </w:rPr>
        <w:t xml:space="preserve"> </w:t>
      </w:r>
      <w:r w:rsidR="00681504">
        <w:rPr>
          <w:sz w:val="26"/>
          <w:szCs w:val="26"/>
        </w:rPr>
        <w:t>1710</w:t>
      </w:r>
      <w:r w:rsidR="00575F2D" w:rsidRPr="00681504">
        <w:rPr>
          <w:sz w:val="26"/>
          <w:szCs w:val="26"/>
        </w:rPr>
        <w:t xml:space="preserve"> </w:t>
      </w:r>
      <w:r w:rsidRPr="00681504">
        <w:rPr>
          <w:sz w:val="26"/>
          <w:szCs w:val="26"/>
        </w:rPr>
        <w:t>человек.</w:t>
      </w:r>
      <w:r w:rsidR="00575F2D" w:rsidRPr="00681504">
        <w:rPr>
          <w:sz w:val="26"/>
          <w:szCs w:val="26"/>
        </w:rPr>
        <w:t xml:space="preserve"> </w:t>
      </w:r>
      <w:r w:rsidRPr="00681504">
        <w:rPr>
          <w:sz w:val="26"/>
          <w:szCs w:val="26"/>
        </w:rPr>
        <w:t>Оборот малых предприятий за</w:t>
      </w:r>
      <w:r w:rsidR="007A3FB4" w:rsidRPr="00681504">
        <w:rPr>
          <w:sz w:val="26"/>
          <w:szCs w:val="26"/>
        </w:rPr>
        <w:t xml:space="preserve"> 1 квартал</w:t>
      </w:r>
      <w:r w:rsidR="003B6590" w:rsidRPr="00681504">
        <w:rPr>
          <w:sz w:val="26"/>
          <w:szCs w:val="26"/>
        </w:rPr>
        <w:t xml:space="preserve"> </w:t>
      </w:r>
      <w:r w:rsidR="00575F2D" w:rsidRPr="00681504">
        <w:rPr>
          <w:sz w:val="26"/>
          <w:szCs w:val="26"/>
        </w:rPr>
        <w:t>2</w:t>
      </w:r>
      <w:r w:rsidR="001C6496" w:rsidRPr="00681504">
        <w:rPr>
          <w:sz w:val="26"/>
          <w:szCs w:val="26"/>
        </w:rPr>
        <w:t>0</w:t>
      </w:r>
      <w:r w:rsidR="007A3FB4" w:rsidRPr="00681504">
        <w:rPr>
          <w:sz w:val="26"/>
          <w:szCs w:val="26"/>
        </w:rPr>
        <w:t>2</w:t>
      </w:r>
      <w:r w:rsidR="00681504">
        <w:rPr>
          <w:sz w:val="26"/>
          <w:szCs w:val="26"/>
        </w:rPr>
        <w:t>2</w:t>
      </w:r>
      <w:r w:rsidR="001C6496" w:rsidRPr="00681504">
        <w:rPr>
          <w:sz w:val="26"/>
          <w:szCs w:val="26"/>
        </w:rPr>
        <w:t xml:space="preserve"> год</w:t>
      </w:r>
      <w:r w:rsidR="007A3FB4" w:rsidRPr="00681504">
        <w:rPr>
          <w:sz w:val="26"/>
          <w:szCs w:val="26"/>
        </w:rPr>
        <w:t>а</w:t>
      </w:r>
      <w:r w:rsidRPr="00681504">
        <w:rPr>
          <w:sz w:val="26"/>
          <w:szCs w:val="26"/>
        </w:rPr>
        <w:t xml:space="preserve"> </w:t>
      </w:r>
      <w:r w:rsidR="00724AE7" w:rsidRPr="00681504">
        <w:rPr>
          <w:sz w:val="26"/>
          <w:szCs w:val="26"/>
        </w:rPr>
        <w:t>составил</w:t>
      </w:r>
      <w:r w:rsidRPr="00681504">
        <w:rPr>
          <w:sz w:val="26"/>
          <w:szCs w:val="26"/>
        </w:rPr>
        <w:t xml:space="preserve"> </w:t>
      </w:r>
      <w:r w:rsidR="00681504">
        <w:rPr>
          <w:sz w:val="26"/>
          <w:szCs w:val="26"/>
        </w:rPr>
        <w:t>853</w:t>
      </w:r>
      <w:r w:rsidRPr="00681504">
        <w:rPr>
          <w:sz w:val="26"/>
          <w:szCs w:val="26"/>
        </w:rPr>
        <w:t xml:space="preserve"> млн. руб.</w:t>
      </w:r>
      <w:r w:rsidR="00724AE7" w:rsidRPr="00681504">
        <w:rPr>
          <w:sz w:val="26"/>
          <w:szCs w:val="26"/>
        </w:rPr>
        <w:t xml:space="preserve">, что на  </w:t>
      </w:r>
      <w:r w:rsidR="007A3FB4" w:rsidRPr="00681504">
        <w:rPr>
          <w:sz w:val="26"/>
          <w:szCs w:val="26"/>
        </w:rPr>
        <w:t>1</w:t>
      </w:r>
      <w:r w:rsidR="00681504">
        <w:rPr>
          <w:sz w:val="26"/>
          <w:szCs w:val="26"/>
        </w:rPr>
        <w:t>1,9</w:t>
      </w:r>
      <w:r w:rsidR="00724AE7" w:rsidRPr="00681504">
        <w:rPr>
          <w:sz w:val="26"/>
          <w:szCs w:val="26"/>
        </w:rPr>
        <w:t xml:space="preserve"> % выше значения за</w:t>
      </w:r>
      <w:r w:rsidR="004A5D8A" w:rsidRPr="00681504">
        <w:rPr>
          <w:sz w:val="26"/>
          <w:szCs w:val="26"/>
        </w:rPr>
        <w:t xml:space="preserve"> </w:t>
      </w:r>
      <w:r w:rsidR="007A3FB4" w:rsidRPr="00681504">
        <w:rPr>
          <w:sz w:val="26"/>
          <w:szCs w:val="26"/>
        </w:rPr>
        <w:t xml:space="preserve">аналогичный период </w:t>
      </w:r>
      <w:r w:rsidR="00724AE7" w:rsidRPr="00681504">
        <w:rPr>
          <w:sz w:val="26"/>
          <w:szCs w:val="26"/>
        </w:rPr>
        <w:t>20</w:t>
      </w:r>
      <w:r w:rsidR="007A3FB4" w:rsidRPr="00681504">
        <w:rPr>
          <w:sz w:val="26"/>
          <w:szCs w:val="26"/>
        </w:rPr>
        <w:t>2</w:t>
      </w:r>
      <w:r w:rsidR="00681504">
        <w:rPr>
          <w:sz w:val="26"/>
          <w:szCs w:val="26"/>
        </w:rPr>
        <w:t>1</w:t>
      </w:r>
      <w:r w:rsidR="00724AE7" w:rsidRPr="00681504">
        <w:rPr>
          <w:sz w:val="26"/>
          <w:szCs w:val="26"/>
        </w:rPr>
        <w:t xml:space="preserve"> год</w:t>
      </w:r>
      <w:r w:rsidR="007A3FB4" w:rsidRPr="00681504">
        <w:rPr>
          <w:sz w:val="26"/>
          <w:szCs w:val="26"/>
        </w:rPr>
        <w:t>а</w:t>
      </w:r>
      <w:r w:rsidR="00724AE7" w:rsidRPr="00681504">
        <w:rPr>
          <w:sz w:val="26"/>
          <w:szCs w:val="26"/>
        </w:rPr>
        <w:t>.</w:t>
      </w:r>
      <w:r w:rsidRPr="00681504">
        <w:rPr>
          <w:sz w:val="26"/>
          <w:szCs w:val="26"/>
        </w:rPr>
        <w:t xml:space="preserve"> </w:t>
      </w:r>
    </w:p>
    <w:p w:rsidR="00BD09AE" w:rsidRPr="00681504" w:rsidRDefault="00BD09AE" w:rsidP="00225BE4">
      <w:pPr>
        <w:tabs>
          <w:tab w:val="left" w:pos="4048"/>
        </w:tabs>
        <w:ind w:right="-1"/>
        <w:jc w:val="center"/>
        <w:rPr>
          <w:b/>
          <w:sz w:val="26"/>
          <w:szCs w:val="26"/>
        </w:rPr>
      </w:pPr>
    </w:p>
    <w:p w:rsidR="002B1E37" w:rsidRPr="00433FB0" w:rsidRDefault="002B1E37" w:rsidP="00225BE4">
      <w:pPr>
        <w:tabs>
          <w:tab w:val="left" w:pos="4048"/>
        </w:tabs>
        <w:ind w:right="-1"/>
        <w:jc w:val="center"/>
        <w:rPr>
          <w:b/>
          <w:sz w:val="26"/>
          <w:szCs w:val="26"/>
        </w:rPr>
      </w:pPr>
      <w:r w:rsidRPr="00433FB0">
        <w:rPr>
          <w:b/>
          <w:sz w:val="26"/>
          <w:szCs w:val="26"/>
        </w:rPr>
        <w:t>Финансы</w:t>
      </w:r>
    </w:p>
    <w:p w:rsidR="00724AE7" w:rsidRPr="00F77804" w:rsidRDefault="00724AE7" w:rsidP="00225BE4">
      <w:pPr>
        <w:tabs>
          <w:tab w:val="left" w:pos="4048"/>
        </w:tabs>
        <w:ind w:right="-1"/>
        <w:jc w:val="center"/>
        <w:rPr>
          <w:b/>
          <w:sz w:val="26"/>
          <w:szCs w:val="26"/>
          <w:highlight w:val="yellow"/>
        </w:rPr>
      </w:pPr>
    </w:p>
    <w:p w:rsidR="002F410F" w:rsidRPr="00257854" w:rsidRDefault="002F410F" w:rsidP="002F410F">
      <w:pPr>
        <w:ind w:firstLine="709"/>
        <w:jc w:val="both"/>
        <w:rPr>
          <w:sz w:val="26"/>
          <w:szCs w:val="26"/>
        </w:rPr>
      </w:pPr>
      <w:r w:rsidRPr="00257854">
        <w:rPr>
          <w:sz w:val="26"/>
          <w:szCs w:val="26"/>
        </w:rPr>
        <w:t>По итогам 1 квартала 202</w:t>
      </w:r>
      <w:r>
        <w:rPr>
          <w:sz w:val="26"/>
          <w:szCs w:val="26"/>
        </w:rPr>
        <w:t>2</w:t>
      </w:r>
      <w:r w:rsidRPr="00257854">
        <w:rPr>
          <w:sz w:val="26"/>
          <w:szCs w:val="26"/>
        </w:rPr>
        <w:t xml:space="preserve"> года доходная часть консолидированного бюджета Павловского муниципального района, с учётом всех источников, исполнена в объёме  </w:t>
      </w:r>
      <w:r>
        <w:rPr>
          <w:sz w:val="26"/>
          <w:szCs w:val="26"/>
        </w:rPr>
        <w:t>318,4</w:t>
      </w:r>
      <w:r w:rsidRPr="00257854">
        <w:rPr>
          <w:sz w:val="26"/>
          <w:szCs w:val="26"/>
        </w:rPr>
        <w:t xml:space="preserve"> млн. рублей, что на </w:t>
      </w:r>
      <w:r>
        <w:rPr>
          <w:sz w:val="26"/>
          <w:szCs w:val="26"/>
        </w:rPr>
        <w:t>22,1</w:t>
      </w:r>
      <w:r w:rsidRPr="00257854">
        <w:rPr>
          <w:sz w:val="26"/>
          <w:szCs w:val="26"/>
        </w:rPr>
        <w:t xml:space="preserve"> млн. рублей или на </w:t>
      </w:r>
      <w:r>
        <w:rPr>
          <w:sz w:val="26"/>
          <w:szCs w:val="26"/>
        </w:rPr>
        <w:t>7,5 % выше</w:t>
      </w:r>
      <w:r w:rsidRPr="00257854">
        <w:rPr>
          <w:sz w:val="26"/>
          <w:szCs w:val="26"/>
        </w:rPr>
        <w:t xml:space="preserve"> аналогичного периода прошлого года.</w:t>
      </w:r>
    </w:p>
    <w:p w:rsidR="002F410F" w:rsidRPr="00257854" w:rsidRDefault="002F410F" w:rsidP="002F410F">
      <w:pPr>
        <w:ind w:firstLine="709"/>
        <w:jc w:val="both"/>
        <w:rPr>
          <w:sz w:val="26"/>
          <w:szCs w:val="26"/>
        </w:rPr>
      </w:pPr>
      <w:r w:rsidRPr="00257854">
        <w:rPr>
          <w:sz w:val="26"/>
          <w:szCs w:val="26"/>
        </w:rPr>
        <w:t xml:space="preserve">Налоговые и неналоговые доходы составили </w:t>
      </w:r>
      <w:r>
        <w:rPr>
          <w:sz w:val="26"/>
          <w:szCs w:val="26"/>
        </w:rPr>
        <w:t>133,4</w:t>
      </w:r>
      <w:r w:rsidRPr="00257854">
        <w:rPr>
          <w:sz w:val="26"/>
          <w:szCs w:val="26"/>
        </w:rPr>
        <w:t xml:space="preserve"> млн. рублей, к аналогичному периоду прошлого года </w:t>
      </w:r>
      <w:r>
        <w:rPr>
          <w:sz w:val="26"/>
          <w:szCs w:val="26"/>
        </w:rPr>
        <w:t>увеличилось</w:t>
      </w:r>
      <w:r w:rsidRPr="00257854">
        <w:rPr>
          <w:sz w:val="26"/>
          <w:szCs w:val="26"/>
        </w:rPr>
        <w:t xml:space="preserve"> на </w:t>
      </w:r>
      <w:r>
        <w:rPr>
          <w:sz w:val="26"/>
          <w:szCs w:val="26"/>
        </w:rPr>
        <w:t>19,0</w:t>
      </w:r>
      <w:r w:rsidRPr="00257854">
        <w:rPr>
          <w:sz w:val="26"/>
          <w:szCs w:val="26"/>
        </w:rPr>
        <w:t xml:space="preserve"> млн. рублей или на </w:t>
      </w:r>
      <w:r>
        <w:rPr>
          <w:sz w:val="26"/>
          <w:szCs w:val="26"/>
        </w:rPr>
        <w:t>16,6</w:t>
      </w:r>
      <w:r w:rsidRPr="00257854">
        <w:rPr>
          <w:sz w:val="26"/>
          <w:szCs w:val="26"/>
        </w:rPr>
        <w:t xml:space="preserve"> %.</w:t>
      </w:r>
    </w:p>
    <w:p w:rsidR="002F410F" w:rsidRPr="00257854" w:rsidRDefault="002F410F" w:rsidP="002F410F">
      <w:pPr>
        <w:ind w:firstLine="709"/>
        <w:jc w:val="both"/>
        <w:rPr>
          <w:sz w:val="26"/>
          <w:szCs w:val="26"/>
        </w:rPr>
      </w:pPr>
      <w:r w:rsidRPr="00257854">
        <w:rPr>
          <w:sz w:val="26"/>
          <w:szCs w:val="26"/>
        </w:rPr>
        <w:t xml:space="preserve">Безвозмездные перечисления составили </w:t>
      </w:r>
      <w:r>
        <w:rPr>
          <w:sz w:val="26"/>
          <w:szCs w:val="26"/>
        </w:rPr>
        <w:t>185,0</w:t>
      </w:r>
      <w:r w:rsidRPr="00257854">
        <w:rPr>
          <w:sz w:val="26"/>
          <w:szCs w:val="26"/>
        </w:rPr>
        <w:t xml:space="preserve"> млн. рублей, к аналогичному п</w:t>
      </w:r>
      <w:r w:rsidRPr="00257854">
        <w:rPr>
          <w:sz w:val="26"/>
          <w:szCs w:val="26"/>
        </w:rPr>
        <w:t>е</w:t>
      </w:r>
      <w:r w:rsidRPr="00257854">
        <w:rPr>
          <w:sz w:val="26"/>
          <w:szCs w:val="26"/>
        </w:rPr>
        <w:t xml:space="preserve">риоду прошлого года </w:t>
      </w:r>
      <w:r>
        <w:rPr>
          <w:sz w:val="26"/>
          <w:szCs w:val="26"/>
        </w:rPr>
        <w:t>увеличилось</w:t>
      </w:r>
      <w:r w:rsidRPr="00257854">
        <w:rPr>
          <w:sz w:val="26"/>
          <w:szCs w:val="26"/>
        </w:rPr>
        <w:t xml:space="preserve"> на </w:t>
      </w:r>
      <w:r>
        <w:rPr>
          <w:sz w:val="26"/>
          <w:szCs w:val="26"/>
        </w:rPr>
        <w:t>3,1</w:t>
      </w:r>
      <w:r w:rsidRPr="00257854">
        <w:rPr>
          <w:sz w:val="26"/>
          <w:szCs w:val="26"/>
        </w:rPr>
        <w:t xml:space="preserve"> млн. рублей или на </w:t>
      </w:r>
      <w:r>
        <w:rPr>
          <w:sz w:val="26"/>
          <w:szCs w:val="26"/>
        </w:rPr>
        <w:t>1,7</w:t>
      </w:r>
      <w:r w:rsidRPr="00257854">
        <w:rPr>
          <w:sz w:val="26"/>
          <w:szCs w:val="26"/>
        </w:rPr>
        <w:t xml:space="preserve"> %.</w:t>
      </w:r>
    </w:p>
    <w:p w:rsidR="00784872" w:rsidRPr="00F77804" w:rsidRDefault="00B80321" w:rsidP="004E434D">
      <w:pPr>
        <w:pStyle w:val="af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6151499" cy="3376295"/>
            <wp:effectExtent l="6096" t="0" r="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087C" w:rsidRPr="00EE65B4" w:rsidRDefault="00B22F30" w:rsidP="00D6087C">
      <w:pPr>
        <w:jc w:val="center"/>
        <w:rPr>
          <w:b/>
          <w:sz w:val="26"/>
          <w:szCs w:val="26"/>
        </w:rPr>
      </w:pPr>
      <w:r w:rsidRPr="00EE65B4">
        <w:rPr>
          <w:b/>
          <w:sz w:val="26"/>
          <w:szCs w:val="26"/>
        </w:rPr>
        <w:t xml:space="preserve">Рисунок </w:t>
      </w:r>
      <w:r w:rsidR="00DC4F4A">
        <w:rPr>
          <w:b/>
          <w:sz w:val="26"/>
          <w:szCs w:val="26"/>
        </w:rPr>
        <w:t>4</w:t>
      </w:r>
      <w:r w:rsidRPr="00EE65B4">
        <w:rPr>
          <w:b/>
          <w:sz w:val="26"/>
          <w:szCs w:val="26"/>
        </w:rPr>
        <w:t xml:space="preserve">. Динамика показателей доходной части бюджета </w:t>
      </w:r>
    </w:p>
    <w:p w:rsidR="00B22F30" w:rsidRPr="00EE65B4" w:rsidRDefault="00E35F03" w:rsidP="00D6087C">
      <w:pPr>
        <w:jc w:val="center"/>
        <w:rPr>
          <w:b/>
          <w:sz w:val="26"/>
          <w:szCs w:val="26"/>
        </w:rPr>
      </w:pPr>
      <w:r w:rsidRPr="00EE65B4">
        <w:rPr>
          <w:b/>
          <w:sz w:val="26"/>
          <w:szCs w:val="26"/>
        </w:rPr>
        <w:t>з</w:t>
      </w:r>
      <w:r w:rsidR="00B22F30" w:rsidRPr="00EE65B4">
        <w:rPr>
          <w:b/>
          <w:sz w:val="26"/>
          <w:szCs w:val="26"/>
        </w:rPr>
        <w:t>а</w:t>
      </w:r>
      <w:r w:rsidRPr="00EE65B4">
        <w:rPr>
          <w:b/>
          <w:sz w:val="26"/>
          <w:szCs w:val="26"/>
        </w:rPr>
        <w:t xml:space="preserve"> 1 квартал</w:t>
      </w:r>
      <w:r w:rsidR="00470DF2" w:rsidRPr="00EE65B4">
        <w:rPr>
          <w:b/>
          <w:sz w:val="26"/>
          <w:szCs w:val="26"/>
        </w:rPr>
        <w:t xml:space="preserve"> </w:t>
      </w:r>
      <w:r w:rsidR="00B22F30" w:rsidRPr="00EE65B4">
        <w:rPr>
          <w:b/>
          <w:sz w:val="26"/>
          <w:szCs w:val="26"/>
        </w:rPr>
        <w:t>20</w:t>
      </w:r>
      <w:r w:rsidRPr="00EE65B4">
        <w:rPr>
          <w:b/>
          <w:sz w:val="26"/>
          <w:szCs w:val="26"/>
        </w:rPr>
        <w:t>2</w:t>
      </w:r>
      <w:r w:rsidR="00EE65B4">
        <w:rPr>
          <w:b/>
          <w:sz w:val="26"/>
          <w:szCs w:val="26"/>
        </w:rPr>
        <w:t>1</w:t>
      </w:r>
      <w:r w:rsidR="00B22F30" w:rsidRPr="00EE65B4">
        <w:rPr>
          <w:b/>
          <w:sz w:val="26"/>
          <w:szCs w:val="26"/>
        </w:rPr>
        <w:t xml:space="preserve"> г</w:t>
      </w:r>
      <w:r w:rsidR="00DA20B8" w:rsidRPr="00EE65B4">
        <w:rPr>
          <w:b/>
          <w:sz w:val="26"/>
          <w:szCs w:val="26"/>
        </w:rPr>
        <w:t>од</w:t>
      </w:r>
      <w:r w:rsidRPr="00EE65B4">
        <w:rPr>
          <w:b/>
          <w:sz w:val="26"/>
          <w:szCs w:val="26"/>
        </w:rPr>
        <w:t>а</w:t>
      </w:r>
      <w:r w:rsidR="00B22F30" w:rsidRPr="00EE65B4">
        <w:rPr>
          <w:b/>
          <w:sz w:val="26"/>
          <w:szCs w:val="26"/>
        </w:rPr>
        <w:t xml:space="preserve"> и</w:t>
      </w:r>
      <w:r w:rsidR="00470DF2" w:rsidRPr="00EE65B4">
        <w:rPr>
          <w:b/>
          <w:sz w:val="26"/>
          <w:szCs w:val="26"/>
        </w:rPr>
        <w:t xml:space="preserve"> </w:t>
      </w:r>
      <w:r w:rsidRPr="00EE65B4">
        <w:rPr>
          <w:b/>
          <w:sz w:val="26"/>
          <w:szCs w:val="26"/>
        </w:rPr>
        <w:t xml:space="preserve">1 квартал </w:t>
      </w:r>
      <w:r w:rsidR="00B22F30" w:rsidRPr="00EE65B4">
        <w:rPr>
          <w:b/>
          <w:sz w:val="26"/>
          <w:szCs w:val="26"/>
        </w:rPr>
        <w:t>20</w:t>
      </w:r>
      <w:r w:rsidR="00B43E16" w:rsidRPr="00EE65B4">
        <w:rPr>
          <w:b/>
          <w:sz w:val="26"/>
          <w:szCs w:val="26"/>
        </w:rPr>
        <w:t>2</w:t>
      </w:r>
      <w:r w:rsidR="00EE65B4">
        <w:rPr>
          <w:b/>
          <w:sz w:val="26"/>
          <w:szCs w:val="26"/>
        </w:rPr>
        <w:t>2</w:t>
      </w:r>
      <w:r w:rsidR="00B22F30" w:rsidRPr="00EE65B4">
        <w:rPr>
          <w:b/>
          <w:sz w:val="26"/>
          <w:szCs w:val="26"/>
        </w:rPr>
        <w:t xml:space="preserve"> г</w:t>
      </w:r>
      <w:r w:rsidR="00DA20B8" w:rsidRPr="00EE65B4">
        <w:rPr>
          <w:b/>
          <w:sz w:val="26"/>
          <w:szCs w:val="26"/>
        </w:rPr>
        <w:t>од</w:t>
      </w:r>
      <w:r w:rsidRPr="00EE65B4">
        <w:rPr>
          <w:b/>
          <w:sz w:val="26"/>
          <w:szCs w:val="26"/>
        </w:rPr>
        <w:t>а</w:t>
      </w:r>
    </w:p>
    <w:p w:rsidR="00B22F30" w:rsidRPr="00EE65B4" w:rsidRDefault="00B22F30" w:rsidP="00B22F30">
      <w:pPr>
        <w:ind w:firstLine="708"/>
        <w:jc w:val="both"/>
      </w:pPr>
    </w:p>
    <w:p w:rsidR="00740A4D" w:rsidRPr="008A7605" w:rsidRDefault="00740A4D" w:rsidP="00740A4D">
      <w:pPr>
        <w:ind w:firstLine="708"/>
        <w:jc w:val="both"/>
        <w:rPr>
          <w:sz w:val="26"/>
          <w:szCs w:val="26"/>
        </w:rPr>
      </w:pPr>
      <w:r w:rsidRPr="008A7605">
        <w:rPr>
          <w:sz w:val="26"/>
          <w:szCs w:val="26"/>
        </w:rPr>
        <w:t>В анализируемом периоде основным источником налоговых доходов является н</w:t>
      </w:r>
      <w:r w:rsidRPr="008A7605">
        <w:rPr>
          <w:sz w:val="26"/>
          <w:szCs w:val="26"/>
        </w:rPr>
        <w:t>а</w:t>
      </w:r>
      <w:r w:rsidRPr="008A7605">
        <w:rPr>
          <w:sz w:val="26"/>
          <w:szCs w:val="26"/>
        </w:rPr>
        <w:t xml:space="preserve">лог на доходы физических лиц, который  поступил в размере 89,0 </w:t>
      </w:r>
      <w:r>
        <w:rPr>
          <w:sz w:val="26"/>
          <w:szCs w:val="26"/>
        </w:rPr>
        <w:t>млн.</w:t>
      </w:r>
      <w:r w:rsidRPr="008A7605">
        <w:rPr>
          <w:sz w:val="26"/>
          <w:szCs w:val="26"/>
        </w:rPr>
        <w:t xml:space="preserve"> рублей, что выше аналогичного периода 2021 года на 18,7 млн. рублей. Рост НДФЛ произошел за счет п</w:t>
      </w:r>
      <w:r w:rsidRPr="008A7605">
        <w:rPr>
          <w:sz w:val="26"/>
          <w:szCs w:val="26"/>
        </w:rPr>
        <w:t>е</w:t>
      </w:r>
      <w:r w:rsidRPr="008A7605">
        <w:rPr>
          <w:sz w:val="26"/>
          <w:szCs w:val="26"/>
        </w:rPr>
        <w:t>речислений данного налога с  дивидендов в размере 11,7 млн. рублей и за счет увелич</w:t>
      </w:r>
      <w:r w:rsidRPr="008A7605">
        <w:rPr>
          <w:sz w:val="26"/>
          <w:szCs w:val="26"/>
        </w:rPr>
        <w:t>е</w:t>
      </w:r>
      <w:r w:rsidRPr="008A7605">
        <w:rPr>
          <w:sz w:val="26"/>
          <w:szCs w:val="26"/>
        </w:rPr>
        <w:t>ния фонда оплаты труда 7,0 млн. рублей.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з</w:t>
      </w:r>
      <w:r w:rsidRPr="00257854">
        <w:rPr>
          <w:sz w:val="26"/>
          <w:szCs w:val="26"/>
        </w:rPr>
        <w:t>а 1 квартал 20</w:t>
      </w:r>
      <w:r>
        <w:rPr>
          <w:sz w:val="26"/>
          <w:szCs w:val="26"/>
        </w:rPr>
        <w:t>22</w:t>
      </w:r>
      <w:r w:rsidRPr="00257854">
        <w:rPr>
          <w:sz w:val="26"/>
          <w:szCs w:val="26"/>
        </w:rPr>
        <w:t xml:space="preserve"> года среди налоговых и неналоговых доходов на</w:t>
      </w:r>
      <w:r w:rsidRPr="00257854">
        <w:rPr>
          <w:sz w:val="26"/>
          <w:szCs w:val="26"/>
        </w:rPr>
        <w:t>и</w:t>
      </w:r>
      <w:r w:rsidRPr="00257854">
        <w:rPr>
          <w:sz w:val="26"/>
          <w:szCs w:val="26"/>
        </w:rPr>
        <w:t>более значим</w:t>
      </w:r>
      <w:r>
        <w:rPr>
          <w:sz w:val="26"/>
          <w:szCs w:val="26"/>
        </w:rPr>
        <w:t>ый</w:t>
      </w:r>
      <w:r w:rsidRPr="00257854">
        <w:rPr>
          <w:sz w:val="26"/>
          <w:szCs w:val="26"/>
        </w:rPr>
        <w:t xml:space="preserve"> </w:t>
      </w:r>
      <w:r>
        <w:rPr>
          <w:sz w:val="26"/>
          <w:szCs w:val="26"/>
        </w:rPr>
        <w:t>рост</w:t>
      </w:r>
      <w:r w:rsidRPr="00257854">
        <w:rPr>
          <w:sz w:val="26"/>
          <w:szCs w:val="26"/>
        </w:rPr>
        <w:t xml:space="preserve"> к аналогичному периоду прошлого года наблюдается </w:t>
      </w:r>
      <w:proofErr w:type="gramStart"/>
      <w:r w:rsidRPr="00257854">
        <w:rPr>
          <w:sz w:val="26"/>
          <w:szCs w:val="26"/>
        </w:rPr>
        <w:t>по</w:t>
      </w:r>
      <w:proofErr w:type="gramEnd"/>
      <w:r w:rsidRPr="00257854">
        <w:rPr>
          <w:sz w:val="26"/>
          <w:szCs w:val="26"/>
        </w:rPr>
        <w:t xml:space="preserve"> </w:t>
      </w:r>
      <w:proofErr w:type="gramStart"/>
      <w:r w:rsidRPr="00257854">
        <w:rPr>
          <w:sz w:val="26"/>
          <w:szCs w:val="26"/>
        </w:rPr>
        <w:t>следу</w:t>
      </w:r>
      <w:r w:rsidRPr="00257854">
        <w:rPr>
          <w:sz w:val="26"/>
          <w:szCs w:val="26"/>
        </w:rPr>
        <w:t>ю</w:t>
      </w:r>
      <w:r w:rsidRPr="00257854">
        <w:rPr>
          <w:sz w:val="26"/>
          <w:szCs w:val="26"/>
        </w:rPr>
        <w:t>щим</w:t>
      </w:r>
      <w:proofErr w:type="gramEnd"/>
      <w:r w:rsidRPr="00257854">
        <w:rPr>
          <w:sz w:val="26"/>
          <w:szCs w:val="26"/>
        </w:rPr>
        <w:t xml:space="preserve"> налогам: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Земельный налог в текущем периоде 2022 года поступил в размере 10,2 млн. ру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лей, что выше аналогичного периода 2021 года на 1,7 млн. рублей или на 20,6 %. В связи с изменением кадастровой стоимости по решению суда, в  первом квартале 2021 налог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вым органом осуществлялся возврат налога налогоплательщикам за 3 предшествующих налоговых периода.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Налог, взимаемый в связи с применением упрощенной системы налогооблож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ния, поступил в размере 2,7 млн. рублей, что выше аналогичного периода 2021 года на 1,0 млн. рублей или на 61,1 %. На рост налога повлиял переход налогоплательщиков с ед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ного налога на вмененный доход на данную систему налогообложения.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Акцизы по подакцизным товарам (продукции), производимым на территории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Федерации, поступили в размере 6,1 млн. рублей, что выше аналогичного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риода 2021 года на 1,3 млн. рублей. Рост  ставки</w:t>
      </w:r>
      <w:r w:rsidRPr="00CB3151">
        <w:rPr>
          <w:sz w:val="26"/>
          <w:szCs w:val="26"/>
        </w:rPr>
        <w:t xml:space="preserve"> акциза, действующ</w:t>
      </w:r>
      <w:r>
        <w:rPr>
          <w:sz w:val="26"/>
          <w:szCs w:val="26"/>
        </w:rPr>
        <w:t>ей</w:t>
      </w:r>
      <w:r w:rsidRPr="00CB3151">
        <w:rPr>
          <w:sz w:val="26"/>
          <w:szCs w:val="26"/>
        </w:rPr>
        <w:t xml:space="preserve"> в отношении прямогонного бензина</w:t>
      </w:r>
      <w:r>
        <w:rPr>
          <w:sz w:val="26"/>
          <w:szCs w:val="26"/>
        </w:rPr>
        <w:t>, а также увеличение количества реализованного топлива привело к росту данного источника доходов.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Доходы, полученных в виде арендной платы за земли, поступили в размере 5,7 млн. рублей, что выше уровня за первый квартал </w:t>
      </w:r>
      <w:r w:rsidRPr="00740A4D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на 2,9 млн. рублей. Осно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ными причинами роста арендной платы за земли является увеличение кадастровой стоимости земель промышленности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поступило 1,1 млн. рублей, а также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ключение новых договоров аренды на сумму 1,8 млн. рублей (ЗАО «Славяне - 1,3 млн. рублей, ИП Гусев – 0,4 млн. рублей).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Штрафы, санкции, возмещение ущерба поступили в размере 1,7 млн. рублей, что на 1,5 млн. рублей выше аналогичного периода 2021 года. В 1 квартале 2022 года в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солидированный бюджет муниципального района поступили платежи за  ненадлежащее (несвоевременное) исполнение контрактов в размере 0,4 млн. рублей, возмещение ущерба – 1,2 млн. рублей.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 w:rsidRPr="00257854">
        <w:rPr>
          <w:sz w:val="26"/>
          <w:szCs w:val="26"/>
        </w:rPr>
        <w:t xml:space="preserve">Наряду с этим, </w:t>
      </w:r>
      <w:r>
        <w:rPr>
          <w:sz w:val="26"/>
          <w:szCs w:val="26"/>
        </w:rPr>
        <w:t xml:space="preserve">по некоторым источникам доходов </w:t>
      </w:r>
      <w:r w:rsidRPr="00257854">
        <w:rPr>
          <w:sz w:val="26"/>
          <w:szCs w:val="26"/>
        </w:rPr>
        <w:t xml:space="preserve">наблюдается </w:t>
      </w:r>
      <w:r>
        <w:rPr>
          <w:sz w:val="26"/>
          <w:szCs w:val="26"/>
        </w:rPr>
        <w:t>снижение пост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плений, а именно: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Единый налог на вмененный доход в текущем году поступил в размере 0,1  млн. рублей, что ниже аналогичного уровня 2021 года на 6,6 млн. рублей. Причиной сниж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является отмена данного налога с 01.01.2021 года;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доходы от оказания платных услуг (работ) в текущем году поступил в размере 7,4 млн. рублей, что ниже аналогичного уровня 2021 года на 1,0 млн. рублей или на 11,8%. 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причины снижения данных доходов: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численности детей в дошкольных учреждениях;</w:t>
      </w:r>
    </w:p>
    <w:p w:rsidR="00740A4D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действие на территории муниципального района ограничительных мер, в связи с распространением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инфекции.</w:t>
      </w:r>
    </w:p>
    <w:p w:rsidR="00740A4D" w:rsidRPr="00CB3151" w:rsidRDefault="00740A4D" w:rsidP="00740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Единый сельскохозяйственный налог поступил в размере 2,3 млн. рублей, что ниже уровня первого квартала 2021 года на 0,7 млн. рублей. Снижение данного налога обусловлено поступлением от ЗАО «Агрофирма Тихий Дон» авансовых платежей.</w:t>
      </w:r>
    </w:p>
    <w:p w:rsidR="00740A4D" w:rsidRPr="00257854" w:rsidRDefault="00740A4D" w:rsidP="00740A4D">
      <w:pPr>
        <w:ind w:firstLine="709"/>
        <w:jc w:val="both"/>
        <w:rPr>
          <w:sz w:val="26"/>
          <w:szCs w:val="26"/>
        </w:rPr>
      </w:pPr>
      <w:r w:rsidRPr="00257854">
        <w:rPr>
          <w:sz w:val="26"/>
          <w:szCs w:val="26"/>
        </w:rPr>
        <w:t xml:space="preserve">Безвозмездных поступлений за отчетный период получено </w:t>
      </w:r>
      <w:r>
        <w:rPr>
          <w:sz w:val="26"/>
          <w:szCs w:val="26"/>
        </w:rPr>
        <w:t>185,0</w:t>
      </w:r>
      <w:r w:rsidRPr="00257854">
        <w:rPr>
          <w:sz w:val="26"/>
          <w:szCs w:val="26"/>
        </w:rPr>
        <w:t xml:space="preserve"> млн. рублей, что на </w:t>
      </w:r>
      <w:r>
        <w:rPr>
          <w:sz w:val="26"/>
          <w:szCs w:val="26"/>
        </w:rPr>
        <w:t>3,1</w:t>
      </w:r>
      <w:r w:rsidRPr="00257854">
        <w:rPr>
          <w:sz w:val="26"/>
          <w:szCs w:val="26"/>
        </w:rPr>
        <w:t xml:space="preserve"> млн. рублей или на </w:t>
      </w:r>
      <w:r>
        <w:rPr>
          <w:sz w:val="26"/>
          <w:szCs w:val="26"/>
        </w:rPr>
        <w:t>1,7</w:t>
      </w:r>
      <w:r w:rsidRPr="00257854">
        <w:rPr>
          <w:sz w:val="26"/>
          <w:szCs w:val="26"/>
        </w:rPr>
        <w:t xml:space="preserve"> % </w:t>
      </w:r>
      <w:r>
        <w:rPr>
          <w:sz w:val="26"/>
          <w:szCs w:val="26"/>
        </w:rPr>
        <w:t>больше</w:t>
      </w:r>
      <w:r w:rsidRPr="00257854">
        <w:rPr>
          <w:sz w:val="26"/>
          <w:szCs w:val="26"/>
        </w:rPr>
        <w:t xml:space="preserve"> аналогичного периода 20</w:t>
      </w:r>
      <w:r>
        <w:rPr>
          <w:sz w:val="26"/>
          <w:szCs w:val="26"/>
        </w:rPr>
        <w:t>21</w:t>
      </w:r>
      <w:r w:rsidRPr="00257854">
        <w:rPr>
          <w:sz w:val="26"/>
          <w:szCs w:val="26"/>
        </w:rPr>
        <w:t xml:space="preserve"> года.</w:t>
      </w:r>
    </w:p>
    <w:p w:rsidR="00740A4D" w:rsidRPr="00EF5C69" w:rsidRDefault="00740A4D" w:rsidP="00740A4D">
      <w:pPr>
        <w:tabs>
          <w:tab w:val="left" w:pos="7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57854">
        <w:rPr>
          <w:sz w:val="26"/>
          <w:szCs w:val="26"/>
        </w:rPr>
        <w:tab/>
      </w:r>
      <w:r w:rsidRPr="00257854">
        <w:rPr>
          <w:color w:val="000000"/>
          <w:sz w:val="26"/>
          <w:szCs w:val="26"/>
        </w:rPr>
        <w:t>По состоянию на 01.04.202</w:t>
      </w:r>
      <w:r>
        <w:rPr>
          <w:color w:val="000000"/>
          <w:sz w:val="26"/>
          <w:szCs w:val="26"/>
        </w:rPr>
        <w:t>2</w:t>
      </w:r>
      <w:r w:rsidRPr="00257854">
        <w:rPr>
          <w:color w:val="000000"/>
          <w:sz w:val="26"/>
          <w:szCs w:val="26"/>
        </w:rPr>
        <w:t xml:space="preserve"> года доходы консолидированного бюджета на душу </w:t>
      </w:r>
      <w:r w:rsidRPr="00EF5C69">
        <w:rPr>
          <w:color w:val="000000"/>
          <w:sz w:val="26"/>
          <w:szCs w:val="26"/>
        </w:rPr>
        <w:t>населения составляют 6 099,6 рублей, что на 455,8 рублей больше, чем на 01.04.2021 г</w:t>
      </w:r>
      <w:r w:rsidRPr="00EF5C69">
        <w:rPr>
          <w:color w:val="000000"/>
          <w:sz w:val="26"/>
          <w:szCs w:val="26"/>
        </w:rPr>
        <w:t>о</w:t>
      </w:r>
      <w:r w:rsidRPr="00EF5C69">
        <w:rPr>
          <w:color w:val="000000"/>
          <w:sz w:val="26"/>
          <w:szCs w:val="26"/>
        </w:rPr>
        <w:t>да.</w:t>
      </w:r>
    </w:p>
    <w:p w:rsidR="00740A4D" w:rsidRPr="00EF5C69" w:rsidRDefault="00740A4D" w:rsidP="00740A4D">
      <w:pPr>
        <w:tabs>
          <w:tab w:val="left" w:pos="765"/>
        </w:tabs>
        <w:autoSpaceDE w:val="0"/>
        <w:autoSpaceDN w:val="0"/>
        <w:adjustRightInd w:val="0"/>
        <w:ind w:firstLine="765"/>
        <w:jc w:val="both"/>
        <w:rPr>
          <w:color w:val="000000"/>
          <w:sz w:val="26"/>
          <w:szCs w:val="26"/>
        </w:rPr>
      </w:pPr>
      <w:r w:rsidRPr="00EF5C69">
        <w:rPr>
          <w:color w:val="000000"/>
          <w:sz w:val="26"/>
          <w:szCs w:val="26"/>
        </w:rPr>
        <w:t xml:space="preserve">Расходная часть бюджета Павловского муниципального района за 1 квартал                 2022 года выполнена на 11,7 % к годовым назначениям и составила 277,3 млн. рублей. </w:t>
      </w:r>
    </w:p>
    <w:p w:rsidR="00E35F03" w:rsidRPr="00F77804" w:rsidRDefault="00E35F03" w:rsidP="00E35F03">
      <w:pPr>
        <w:tabs>
          <w:tab w:val="left" w:pos="765"/>
        </w:tabs>
        <w:autoSpaceDE w:val="0"/>
        <w:autoSpaceDN w:val="0"/>
        <w:adjustRightInd w:val="0"/>
        <w:jc w:val="center"/>
        <w:rPr>
          <w:szCs w:val="26"/>
          <w:highlight w:val="yellow"/>
        </w:rPr>
      </w:pPr>
    </w:p>
    <w:p w:rsidR="00E35F03" w:rsidRPr="00F77804" w:rsidRDefault="00B80321" w:rsidP="00E35F03">
      <w:pPr>
        <w:tabs>
          <w:tab w:val="left" w:pos="765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  <w:highlight w:val="yellow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92272" cy="3030855"/>
            <wp:effectExtent l="5938" t="0" r="0" b="0"/>
            <wp:docPr id="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3517" w:rsidRPr="00F77804" w:rsidRDefault="00773517" w:rsidP="0014790B">
      <w:pPr>
        <w:tabs>
          <w:tab w:val="left" w:pos="765"/>
        </w:tabs>
        <w:autoSpaceDE w:val="0"/>
        <w:autoSpaceDN w:val="0"/>
        <w:adjustRightInd w:val="0"/>
        <w:jc w:val="center"/>
        <w:rPr>
          <w:b/>
          <w:sz w:val="26"/>
          <w:szCs w:val="26"/>
          <w:highlight w:val="yellow"/>
        </w:rPr>
      </w:pPr>
    </w:p>
    <w:p w:rsidR="00D6087C" w:rsidRPr="00740A4D" w:rsidRDefault="00B22F30" w:rsidP="0014790B">
      <w:pPr>
        <w:tabs>
          <w:tab w:val="left" w:pos="76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40A4D">
        <w:rPr>
          <w:b/>
          <w:sz w:val="26"/>
          <w:szCs w:val="26"/>
        </w:rPr>
        <w:t xml:space="preserve">Рисунок </w:t>
      </w:r>
      <w:r w:rsidR="00DC4F4A">
        <w:rPr>
          <w:b/>
          <w:sz w:val="26"/>
          <w:szCs w:val="26"/>
        </w:rPr>
        <w:t>5</w:t>
      </w:r>
      <w:r w:rsidRPr="00740A4D">
        <w:rPr>
          <w:b/>
          <w:sz w:val="26"/>
          <w:szCs w:val="26"/>
        </w:rPr>
        <w:t>.  Динамика показателей расходной части бюджета</w:t>
      </w:r>
    </w:p>
    <w:p w:rsidR="00B22F30" w:rsidRPr="00740A4D" w:rsidRDefault="004A79A8" w:rsidP="00D6087C">
      <w:pPr>
        <w:ind w:firstLine="708"/>
        <w:jc w:val="center"/>
        <w:rPr>
          <w:b/>
          <w:sz w:val="26"/>
          <w:szCs w:val="26"/>
        </w:rPr>
      </w:pPr>
      <w:r w:rsidRPr="00740A4D">
        <w:rPr>
          <w:b/>
          <w:sz w:val="26"/>
          <w:szCs w:val="26"/>
        </w:rPr>
        <w:t>з</w:t>
      </w:r>
      <w:r w:rsidR="00B22F30" w:rsidRPr="00740A4D">
        <w:rPr>
          <w:b/>
          <w:sz w:val="26"/>
          <w:szCs w:val="26"/>
        </w:rPr>
        <w:t>а</w:t>
      </w:r>
      <w:r w:rsidRPr="00740A4D">
        <w:rPr>
          <w:b/>
          <w:sz w:val="26"/>
          <w:szCs w:val="26"/>
        </w:rPr>
        <w:t xml:space="preserve"> </w:t>
      </w:r>
      <w:r w:rsidR="00773517" w:rsidRPr="00740A4D">
        <w:rPr>
          <w:b/>
          <w:sz w:val="26"/>
          <w:szCs w:val="26"/>
        </w:rPr>
        <w:t>1 квартал 202</w:t>
      </w:r>
      <w:r w:rsidR="00740A4D">
        <w:rPr>
          <w:b/>
          <w:sz w:val="26"/>
          <w:szCs w:val="26"/>
        </w:rPr>
        <w:t>1</w:t>
      </w:r>
      <w:r w:rsidR="00B22F30" w:rsidRPr="00740A4D">
        <w:rPr>
          <w:b/>
          <w:sz w:val="26"/>
          <w:szCs w:val="26"/>
        </w:rPr>
        <w:t xml:space="preserve"> г</w:t>
      </w:r>
      <w:r w:rsidR="00DA20B8" w:rsidRPr="00740A4D">
        <w:rPr>
          <w:b/>
          <w:sz w:val="26"/>
          <w:szCs w:val="26"/>
        </w:rPr>
        <w:t>од</w:t>
      </w:r>
      <w:r w:rsidR="00773517" w:rsidRPr="00740A4D">
        <w:rPr>
          <w:b/>
          <w:sz w:val="26"/>
          <w:szCs w:val="26"/>
        </w:rPr>
        <w:t>а</w:t>
      </w:r>
      <w:r w:rsidR="00B22F30" w:rsidRPr="00740A4D">
        <w:rPr>
          <w:b/>
          <w:sz w:val="26"/>
          <w:szCs w:val="26"/>
        </w:rPr>
        <w:t xml:space="preserve"> и</w:t>
      </w:r>
      <w:r w:rsidRPr="00740A4D">
        <w:rPr>
          <w:b/>
          <w:sz w:val="26"/>
          <w:szCs w:val="26"/>
        </w:rPr>
        <w:t xml:space="preserve"> </w:t>
      </w:r>
      <w:r w:rsidR="00773517" w:rsidRPr="00740A4D">
        <w:rPr>
          <w:b/>
          <w:sz w:val="26"/>
          <w:szCs w:val="26"/>
        </w:rPr>
        <w:t xml:space="preserve">1 квартал </w:t>
      </w:r>
      <w:r w:rsidR="00B43E16" w:rsidRPr="00740A4D">
        <w:rPr>
          <w:b/>
          <w:sz w:val="26"/>
          <w:szCs w:val="26"/>
        </w:rPr>
        <w:t>202</w:t>
      </w:r>
      <w:r w:rsidR="00740A4D">
        <w:rPr>
          <w:b/>
          <w:sz w:val="26"/>
          <w:szCs w:val="26"/>
        </w:rPr>
        <w:t>2</w:t>
      </w:r>
      <w:r w:rsidR="00DA20B8" w:rsidRPr="00740A4D">
        <w:rPr>
          <w:b/>
          <w:sz w:val="26"/>
          <w:szCs w:val="26"/>
        </w:rPr>
        <w:t xml:space="preserve"> </w:t>
      </w:r>
      <w:r w:rsidR="00B22F30" w:rsidRPr="00740A4D">
        <w:rPr>
          <w:b/>
          <w:sz w:val="26"/>
          <w:szCs w:val="26"/>
        </w:rPr>
        <w:t>г</w:t>
      </w:r>
      <w:r w:rsidR="00DA20B8" w:rsidRPr="00740A4D">
        <w:rPr>
          <w:b/>
          <w:sz w:val="26"/>
          <w:szCs w:val="26"/>
        </w:rPr>
        <w:t>од</w:t>
      </w:r>
      <w:r w:rsidR="00773517" w:rsidRPr="00740A4D">
        <w:rPr>
          <w:b/>
          <w:sz w:val="26"/>
          <w:szCs w:val="26"/>
        </w:rPr>
        <w:t>а</w:t>
      </w:r>
    </w:p>
    <w:p w:rsidR="00C509E1" w:rsidRPr="00F77804" w:rsidRDefault="00C509E1" w:rsidP="0037535A">
      <w:pPr>
        <w:tabs>
          <w:tab w:val="left" w:pos="7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</w:p>
    <w:p w:rsidR="00740A4D" w:rsidRPr="00EF5C69" w:rsidRDefault="00740A4D" w:rsidP="00740A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5C69">
        <w:rPr>
          <w:color w:val="000000"/>
          <w:sz w:val="26"/>
          <w:szCs w:val="26"/>
        </w:rPr>
        <w:t>За отчетный период 2022 года на выплату заработной платы за счет средств бю</w:t>
      </w:r>
      <w:r w:rsidRPr="00EF5C69">
        <w:rPr>
          <w:color w:val="000000"/>
          <w:sz w:val="26"/>
          <w:szCs w:val="26"/>
        </w:rPr>
        <w:t>д</w:t>
      </w:r>
      <w:r w:rsidRPr="00EF5C69">
        <w:rPr>
          <w:color w:val="000000"/>
          <w:sz w:val="26"/>
          <w:szCs w:val="26"/>
        </w:rPr>
        <w:t>жетов всех уровней были выделены средства в размере 156,2 млн. рублей или 56,3</w:t>
      </w:r>
      <w:r>
        <w:rPr>
          <w:color w:val="000000"/>
          <w:sz w:val="26"/>
          <w:szCs w:val="26"/>
        </w:rPr>
        <w:t xml:space="preserve"> </w:t>
      </w:r>
      <w:r w:rsidRPr="00EF5C69">
        <w:rPr>
          <w:color w:val="000000"/>
          <w:sz w:val="26"/>
          <w:szCs w:val="26"/>
        </w:rPr>
        <w:t>%  от общего объема расходов.</w:t>
      </w:r>
    </w:p>
    <w:p w:rsidR="00740A4D" w:rsidRPr="00EF5C69" w:rsidRDefault="00740A4D" w:rsidP="00740A4D">
      <w:pPr>
        <w:ind w:firstLine="720"/>
        <w:jc w:val="both"/>
        <w:rPr>
          <w:color w:val="000000"/>
          <w:sz w:val="26"/>
          <w:szCs w:val="26"/>
        </w:rPr>
      </w:pPr>
      <w:r w:rsidRPr="00EF5C69">
        <w:rPr>
          <w:color w:val="000000"/>
          <w:sz w:val="26"/>
          <w:szCs w:val="26"/>
        </w:rPr>
        <w:t>На оплату расходов по предоставлению коммунальных услуг было направлено           31,7 млн. рублей или 14,8 % от общего объема расходов.</w:t>
      </w:r>
    </w:p>
    <w:p w:rsidR="00740A4D" w:rsidRDefault="00740A4D" w:rsidP="00740A4D">
      <w:pPr>
        <w:tabs>
          <w:tab w:val="left" w:pos="7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F5C69">
        <w:rPr>
          <w:color w:val="000000"/>
          <w:sz w:val="26"/>
          <w:szCs w:val="26"/>
        </w:rPr>
        <w:tab/>
        <w:t>По состоянию на 01.04.2022 года расходы консолидированного бюджета на душу населения составляют 5 307,2 рублей.</w:t>
      </w:r>
    </w:p>
    <w:p w:rsidR="00740A4D" w:rsidRDefault="00740A4D" w:rsidP="00740A4D">
      <w:pPr>
        <w:tabs>
          <w:tab w:val="left" w:pos="7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Показатель текущей кредиторской задолженности консолидированного бюджета по состоянию на 01.04.2022 года составил 61,3 млн. рублей, что на 20 % больше, чем за аналогичный период прошлого года. Просроченная кредиторская задолженность отсу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ствует.</w:t>
      </w:r>
    </w:p>
    <w:p w:rsidR="00612A84" w:rsidRDefault="00BD28E7" w:rsidP="00DC4F4A">
      <w:pPr>
        <w:tabs>
          <w:tab w:val="left" w:pos="76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28E7">
        <w:rPr>
          <w:color w:val="000000"/>
          <w:sz w:val="26"/>
          <w:szCs w:val="26"/>
        </w:rPr>
        <w:t>Недоимка муниципального района по платежам в бюджет по состоянию на 01.01.2022 г. составляет 90375,9 тыс. рублей, что в 6,68 раз больше значения за 1 ква</w:t>
      </w:r>
      <w:r w:rsidRPr="00BD28E7">
        <w:rPr>
          <w:color w:val="000000"/>
          <w:sz w:val="26"/>
          <w:szCs w:val="26"/>
        </w:rPr>
        <w:t>р</w:t>
      </w:r>
      <w:r w:rsidRPr="00BD28E7">
        <w:rPr>
          <w:color w:val="000000"/>
          <w:sz w:val="26"/>
          <w:szCs w:val="26"/>
        </w:rPr>
        <w:t>тал 2021 года.</w:t>
      </w:r>
      <w:r>
        <w:rPr>
          <w:color w:val="000000"/>
          <w:sz w:val="26"/>
          <w:szCs w:val="26"/>
        </w:rPr>
        <w:t xml:space="preserve"> </w:t>
      </w:r>
    </w:p>
    <w:p w:rsidR="00BD28E7" w:rsidRPr="00612A84" w:rsidRDefault="00BD28E7" w:rsidP="00612A84">
      <w:pPr>
        <w:pStyle w:val="120"/>
        <w:shd w:val="clear" w:color="auto" w:fill="auto"/>
        <w:spacing w:after="0" w:line="240" w:lineRule="auto"/>
        <w:ind w:left="20"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01.04.2022 г. сумма недоимки составила 14871,3 тыс. рублей или 89,0 % от уровня за аналогичный период 2021 года.</w:t>
      </w:r>
    </w:p>
    <w:p w:rsidR="00773517" w:rsidRDefault="00773517" w:rsidP="0037535A">
      <w:pPr>
        <w:tabs>
          <w:tab w:val="left" w:pos="7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</w:p>
    <w:p w:rsidR="00BD28E7" w:rsidRPr="007A3FB4" w:rsidRDefault="00BD28E7" w:rsidP="0037535A">
      <w:pPr>
        <w:tabs>
          <w:tab w:val="left" w:pos="7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</w:p>
    <w:sectPr w:rsidR="00BD28E7" w:rsidRPr="007A3FB4" w:rsidSect="00CB4CF7">
      <w:headerReference w:type="default" r:id="rId13"/>
      <w:footerReference w:type="even" r:id="rId14"/>
      <w:footerReference w:type="default" r:id="rId15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86" w:rsidRDefault="00AF5586">
      <w:r>
        <w:separator/>
      </w:r>
    </w:p>
  </w:endnote>
  <w:endnote w:type="continuationSeparator" w:id="1">
    <w:p w:rsidR="00AF5586" w:rsidRDefault="00AF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E" w:rsidRDefault="005F2856" w:rsidP="009E5FB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26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26FE">
      <w:rPr>
        <w:rStyle w:val="a7"/>
        <w:noProof/>
      </w:rPr>
      <w:t>9</w:t>
    </w:r>
    <w:r>
      <w:rPr>
        <w:rStyle w:val="a7"/>
      </w:rPr>
      <w:fldChar w:fldCharType="end"/>
    </w:r>
  </w:p>
  <w:p w:rsidR="009526FE" w:rsidRDefault="009526F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E" w:rsidRDefault="005F2856" w:rsidP="00FB06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26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1BA">
      <w:rPr>
        <w:rStyle w:val="a7"/>
        <w:noProof/>
      </w:rPr>
      <w:t>5</w:t>
    </w:r>
    <w:r>
      <w:rPr>
        <w:rStyle w:val="a7"/>
      </w:rPr>
      <w:fldChar w:fldCharType="end"/>
    </w:r>
  </w:p>
  <w:p w:rsidR="009526FE" w:rsidRDefault="009526F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86" w:rsidRDefault="00AF5586">
      <w:r>
        <w:separator/>
      </w:r>
    </w:p>
  </w:footnote>
  <w:footnote w:type="continuationSeparator" w:id="1">
    <w:p w:rsidR="00AF5586" w:rsidRDefault="00AF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E" w:rsidRDefault="009526FE">
    <w:pPr>
      <w:pStyle w:val="a6"/>
      <w:framePr w:wrap="auto" w:vAnchor="text" w:hAnchor="margin" w:xAlign="right" w:y="1"/>
      <w:rPr>
        <w:rStyle w:val="a7"/>
      </w:rPr>
    </w:pPr>
  </w:p>
  <w:p w:rsidR="009526FE" w:rsidRDefault="009526F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1BF"/>
    <w:multiLevelType w:val="hybridMultilevel"/>
    <w:tmpl w:val="E5A8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21D86"/>
    <w:multiLevelType w:val="hybridMultilevel"/>
    <w:tmpl w:val="CBFA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4046"/>
    <w:multiLevelType w:val="hybridMultilevel"/>
    <w:tmpl w:val="3AE8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54DFB"/>
    <w:multiLevelType w:val="hybridMultilevel"/>
    <w:tmpl w:val="9282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3589B"/>
    <w:multiLevelType w:val="hybridMultilevel"/>
    <w:tmpl w:val="19065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169B6"/>
    <w:multiLevelType w:val="hybridMultilevel"/>
    <w:tmpl w:val="1018C0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21B04"/>
    <w:multiLevelType w:val="hybridMultilevel"/>
    <w:tmpl w:val="398C0C16"/>
    <w:lvl w:ilvl="0" w:tplc="0F905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67963"/>
    <w:multiLevelType w:val="hybridMultilevel"/>
    <w:tmpl w:val="6E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75E4F"/>
    <w:multiLevelType w:val="hybridMultilevel"/>
    <w:tmpl w:val="55447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223D7"/>
    <w:multiLevelType w:val="hybridMultilevel"/>
    <w:tmpl w:val="2BC2FD8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C8D"/>
    <w:rsid w:val="000100AA"/>
    <w:rsid w:val="00011655"/>
    <w:rsid w:val="000152D5"/>
    <w:rsid w:val="0001596B"/>
    <w:rsid w:val="00015FFE"/>
    <w:rsid w:val="00021876"/>
    <w:rsid w:val="000236DF"/>
    <w:rsid w:val="00025D80"/>
    <w:rsid w:val="000271F2"/>
    <w:rsid w:val="00032C26"/>
    <w:rsid w:val="000348E8"/>
    <w:rsid w:val="00035ACB"/>
    <w:rsid w:val="00036259"/>
    <w:rsid w:val="000371BB"/>
    <w:rsid w:val="00040185"/>
    <w:rsid w:val="000411BA"/>
    <w:rsid w:val="00042B7D"/>
    <w:rsid w:val="00044A8C"/>
    <w:rsid w:val="00045C79"/>
    <w:rsid w:val="00046BFA"/>
    <w:rsid w:val="00047B59"/>
    <w:rsid w:val="00067F9B"/>
    <w:rsid w:val="00072017"/>
    <w:rsid w:val="00074A14"/>
    <w:rsid w:val="00077E84"/>
    <w:rsid w:val="0008125C"/>
    <w:rsid w:val="00082275"/>
    <w:rsid w:val="0008381B"/>
    <w:rsid w:val="00084EC1"/>
    <w:rsid w:val="00084FCB"/>
    <w:rsid w:val="000858BA"/>
    <w:rsid w:val="000862F0"/>
    <w:rsid w:val="000863BB"/>
    <w:rsid w:val="00090CA7"/>
    <w:rsid w:val="00096AE2"/>
    <w:rsid w:val="00097F0E"/>
    <w:rsid w:val="000A2932"/>
    <w:rsid w:val="000A2AE8"/>
    <w:rsid w:val="000A43D1"/>
    <w:rsid w:val="000A4B71"/>
    <w:rsid w:val="000A4C62"/>
    <w:rsid w:val="000A6FF9"/>
    <w:rsid w:val="000A7A82"/>
    <w:rsid w:val="000B319D"/>
    <w:rsid w:val="000B5ABE"/>
    <w:rsid w:val="000C19FF"/>
    <w:rsid w:val="000C21BC"/>
    <w:rsid w:val="000C454E"/>
    <w:rsid w:val="000C4A11"/>
    <w:rsid w:val="000D2E73"/>
    <w:rsid w:val="000D4A0B"/>
    <w:rsid w:val="000D7897"/>
    <w:rsid w:val="000E0B93"/>
    <w:rsid w:val="000E1DE5"/>
    <w:rsid w:val="000E24CE"/>
    <w:rsid w:val="000F1412"/>
    <w:rsid w:val="000F245A"/>
    <w:rsid w:val="000F25A2"/>
    <w:rsid w:val="000F5A61"/>
    <w:rsid w:val="000F773F"/>
    <w:rsid w:val="00101E9C"/>
    <w:rsid w:val="00102158"/>
    <w:rsid w:val="00103E72"/>
    <w:rsid w:val="001064D1"/>
    <w:rsid w:val="00112059"/>
    <w:rsid w:val="00115A79"/>
    <w:rsid w:val="001166CA"/>
    <w:rsid w:val="00116707"/>
    <w:rsid w:val="00117F1D"/>
    <w:rsid w:val="00125B7B"/>
    <w:rsid w:val="001301B0"/>
    <w:rsid w:val="001304A2"/>
    <w:rsid w:val="00130F4F"/>
    <w:rsid w:val="00135237"/>
    <w:rsid w:val="00136DD7"/>
    <w:rsid w:val="00136F7B"/>
    <w:rsid w:val="001379B3"/>
    <w:rsid w:val="001408CB"/>
    <w:rsid w:val="00141CC2"/>
    <w:rsid w:val="001439E3"/>
    <w:rsid w:val="00143B52"/>
    <w:rsid w:val="0014461D"/>
    <w:rsid w:val="00144DFC"/>
    <w:rsid w:val="0014790B"/>
    <w:rsid w:val="00150254"/>
    <w:rsid w:val="00150F89"/>
    <w:rsid w:val="001519C0"/>
    <w:rsid w:val="001528D6"/>
    <w:rsid w:val="00156612"/>
    <w:rsid w:val="00157BD1"/>
    <w:rsid w:val="00160CD9"/>
    <w:rsid w:val="0016667F"/>
    <w:rsid w:val="001716B5"/>
    <w:rsid w:val="0017318A"/>
    <w:rsid w:val="0017425A"/>
    <w:rsid w:val="0017678F"/>
    <w:rsid w:val="00180A78"/>
    <w:rsid w:val="001832FA"/>
    <w:rsid w:val="001852B1"/>
    <w:rsid w:val="001853F1"/>
    <w:rsid w:val="001868B8"/>
    <w:rsid w:val="00187213"/>
    <w:rsid w:val="00190742"/>
    <w:rsid w:val="00195E92"/>
    <w:rsid w:val="00195EEC"/>
    <w:rsid w:val="001A0692"/>
    <w:rsid w:val="001A47F8"/>
    <w:rsid w:val="001A6E15"/>
    <w:rsid w:val="001B0671"/>
    <w:rsid w:val="001B2B8E"/>
    <w:rsid w:val="001B597F"/>
    <w:rsid w:val="001C11D3"/>
    <w:rsid w:val="001C1EA9"/>
    <w:rsid w:val="001C3A22"/>
    <w:rsid w:val="001C5D97"/>
    <w:rsid w:val="001C6496"/>
    <w:rsid w:val="001C7DFA"/>
    <w:rsid w:val="001D20EF"/>
    <w:rsid w:val="001D2294"/>
    <w:rsid w:val="001D5F91"/>
    <w:rsid w:val="001D7AF0"/>
    <w:rsid w:val="001E090A"/>
    <w:rsid w:val="001E48AA"/>
    <w:rsid w:val="001E74E3"/>
    <w:rsid w:val="001F46CC"/>
    <w:rsid w:val="001F5C9A"/>
    <w:rsid w:val="001F7862"/>
    <w:rsid w:val="001F7EA1"/>
    <w:rsid w:val="00202D5D"/>
    <w:rsid w:val="002039BB"/>
    <w:rsid w:val="00203B77"/>
    <w:rsid w:val="00215677"/>
    <w:rsid w:val="0021692B"/>
    <w:rsid w:val="00217A0B"/>
    <w:rsid w:val="0022264E"/>
    <w:rsid w:val="00225BE4"/>
    <w:rsid w:val="0023426F"/>
    <w:rsid w:val="002424B3"/>
    <w:rsid w:val="00243024"/>
    <w:rsid w:val="00255066"/>
    <w:rsid w:val="0025599B"/>
    <w:rsid w:val="002563B7"/>
    <w:rsid w:val="002600FA"/>
    <w:rsid w:val="0026595A"/>
    <w:rsid w:val="00265ADB"/>
    <w:rsid w:val="002668AD"/>
    <w:rsid w:val="00267BD1"/>
    <w:rsid w:val="00270B3A"/>
    <w:rsid w:val="002717EA"/>
    <w:rsid w:val="0027180E"/>
    <w:rsid w:val="0027551E"/>
    <w:rsid w:val="00275717"/>
    <w:rsid w:val="00282905"/>
    <w:rsid w:val="00282CDD"/>
    <w:rsid w:val="002834C9"/>
    <w:rsid w:val="00283729"/>
    <w:rsid w:val="00284ED0"/>
    <w:rsid w:val="00286095"/>
    <w:rsid w:val="00291A62"/>
    <w:rsid w:val="00291B21"/>
    <w:rsid w:val="00293695"/>
    <w:rsid w:val="002976C9"/>
    <w:rsid w:val="002A400D"/>
    <w:rsid w:val="002A48B4"/>
    <w:rsid w:val="002B0664"/>
    <w:rsid w:val="002B1521"/>
    <w:rsid w:val="002B1E37"/>
    <w:rsid w:val="002B4993"/>
    <w:rsid w:val="002B5302"/>
    <w:rsid w:val="002B6DFA"/>
    <w:rsid w:val="002C0A2F"/>
    <w:rsid w:val="002C1BEA"/>
    <w:rsid w:val="002C43A3"/>
    <w:rsid w:val="002C456C"/>
    <w:rsid w:val="002C7F12"/>
    <w:rsid w:val="002D058D"/>
    <w:rsid w:val="002D43E1"/>
    <w:rsid w:val="002D4BC7"/>
    <w:rsid w:val="002D79F8"/>
    <w:rsid w:val="002E25F6"/>
    <w:rsid w:val="002E5902"/>
    <w:rsid w:val="002F0691"/>
    <w:rsid w:val="002F2484"/>
    <w:rsid w:val="002F410F"/>
    <w:rsid w:val="002F459D"/>
    <w:rsid w:val="002F6B6B"/>
    <w:rsid w:val="002F7390"/>
    <w:rsid w:val="002F7CA7"/>
    <w:rsid w:val="00301E32"/>
    <w:rsid w:val="0030726D"/>
    <w:rsid w:val="00310C54"/>
    <w:rsid w:val="003138E8"/>
    <w:rsid w:val="00326B98"/>
    <w:rsid w:val="003330AE"/>
    <w:rsid w:val="003338EE"/>
    <w:rsid w:val="00337A68"/>
    <w:rsid w:val="00337DEE"/>
    <w:rsid w:val="00341B68"/>
    <w:rsid w:val="00345E92"/>
    <w:rsid w:val="00350949"/>
    <w:rsid w:val="003518B2"/>
    <w:rsid w:val="00352FAB"/>
    <w:rsid w:val="003555E9"/>
    <w:rsid w:val="00356170"/>
    <w:rsid w:val="0036158F"/>
    <w:rsid w:val="003622B1"/>
    <w:rsid w:val="003677C8"/>
    <w:rsid w:val="00371364"/>
    <w:rsid w:val="00374CC7"/>
    <w:rsid w:val="0037535A"/>
    <w:rsid w:val="00375FAC"/>
    <w:rsid w:val="00384B2B"/>
    <w:rsid w:val="003857E7"/>
    <w:rsid w:val="0039051B"/>
    <w:rsid w:val="00391940"/>
    <w:rsid w:val="00391D8E"/>
    <w:rsid w:val="0039368A"/>
    <w:rsid w:val="003A0050"/>
    <w:rsid w:val="003A34A6"/>
    <w:rsid w:val="003A5DB2"/>
    <w:rsid w:val="003A682A"/>
    <w:rsid w:val="003B3A58"/>
    <w:rsid w:val="003B4F86"/>
    <w:rsid w:val="003B6590"/>
    <w:rsid w:val="003B7AEB"/>
    <w:rsid w:val="003C3CF5"/>
    <w:rsid w:val="003C623A"/>
    <w:rsid w:val="003D6FDC"/>
    <w:rsid w:val="003E0317"/>
    <w:rsid w:val="003E31EE"/>
    <w:rsid w:val="003E4CF1"/>
    <w:rsid w:val="003E5DCE"/>
    <w:rsid w:val="00402E75"/>
    <w:rsid w:val="00404747"/>
    <w:rsid w:val="004049E0"/>
    <w:rsid w:val="004055D8"/>
    <w:rsid w:val="00407D23"/>
    <w:rsid w:val="004111EA"/>
    <w:rsid w:val="0041545A"/>
    <w:rsid w:val="0042203E"/>
    <w:rsid w:val="00422CF2"/>
    <w:rsid w:val="00422F4F"/>
    <w:rsid w:val="00423239"/>
    <w:rsid w:val="00424102"/>
    <w:rsid w:val="00426CF4"/>
    <w:rsid w:val="004301E3"/>
    <w:rsid w:val="0043048B"/>
    <w:rsid w:val="004339F2"/>
    <w:rsid w:val="00433FB0"/>
    <w:rsid w:val="00441053"/>
    <w:rsid w:val="00441D11"/>
    <w:rsid w:val="00443DC7"/>
    <w:rsid w:val="0045035A"/>
    <w:rsid w:val="00453A00"/>
    <w:rsid w:val="0045465D"/>
    <w:rsid w:val="0045798F"/>
    <w:rsid w:val="00463C85"/>
    <w:rsid w:val="00466BA0"/>
    <w:rsid w:val="00470DF2"/>
    <w:rsid w:val="0047233E"/>
    <w:rsid w:val="0047431F"/>
    <w:rsid w:val="00480B67"/>
    <w:rsid w:val="00487A6A"/>
    <w:rsid w:val="00494693"/>
    <w:rsid w:val="004967CC"/>
    <w:rsid w:val="00496C25"/>
    <w:rsid w:val="0049713E"/>
    <w:rsid w:val="004A219A"/>
    <w:rsid w:val="004A2259"/>
    <w:rsid w:val="004A540F"/>
    <w:rsid w:val="004A5D8A"/>
    <w:rsid w:val="004A6357"/>
    <w:rsid w:val="004A7647"/>
    <w:rsid w:val="004A79A8"/>
    <w:rsid w:val="004A7F79"/>
    <w:rsid w:val="004B047A"/>
    <w:rsid w:val="004B1164"/>
    <w:rsid w:val="004B4CF4"/>
    <w:rsid w:val="004B57E4"/>
    <w:rsid w:val="004C4373"/>
    <w:rsid w:val="004C49E8"/>
    <w:rsid w:val="004C4B95"/>
    <w:rsid w:val="004C78A0"/>
    <w:rsid w:val="004D0A93"/>
    <w:rsid w:val="004D0B78"/>
    <w:rsid w:val="004D2533"/>
    <w:rsid w:val="004D2CDB"/>
    <w:rsid w:val="004E05DF"/>
    <w:rsid w:val="004E1CB1"/>
    <w:rsid w:val="004E434D"/>
    <w:rsid w:val="004E5EDA"/>
    <w:rsid w:val="004E6CF9"/>
    <w:rsid w:val="005021C2"/>
    <w:rsid w:val="00504F50"/>
    <w:rsid w:val="005077EE"/>
    <w:rsid w:val="005110C2"/>
    <w:rsid w:val="00523201"/>
    <w:rsid w:val="00527552"/>
    <w:rsid w:val="005312E6"/>
    <w:rsid w:val="00531B92"/>
    <w:rsid w:val="00531D55"/>
    <w:rsid w:val="005324BA"/>
    <w:rsid w:val="005326F5"/>
    <w:rsid w:val="00533A42"/>
    <w:rsid w:val="00533F09"/>
    <w:rsid w:val="0053417E"/>
    <w:rsid w:val="00535069"/>
    <w:rsid w:val="00541017"/>
    <w:rsid w:val="00550741"/>
    <w:rsid w:val="0055318D"/>
    <w:rsid w:val="00553994"/>
    <w:rsid w:val="00562E8F"/>
    <w:rsid w:val="005708F3"/>
    <w:rsid w:val="00570AF0"/>
    <w:rsid w:val="005710E0"/>
    <w:rsid w:val="00571CB3"/>
    <w:rsid w:val="00574957"/>
    <w:rsid w:val="00575F2D"/>
    <w:rsid w:val="0057662B"/>
    <w:rsid w:val="00583FC4"/>
    <w:rsid w:val="00584701"/>
    <w:rsid w:val="005871BB"/>
    <w:rsid w:val="005A1C4A"/>
    <w:rsid w:val="005A3727"/>
    <w:rsid w:val="005A7024"/>
    <w:rsid w:val="005B0627"/>
    <w:rsid w:val="005B11F5"/>
    <w:rsid w:val="005B474C"/>
    <w:rsid w:val="005B4A2C"/>
    <w:rsid w:val="005B5D6D"/>
    <w:rsid w:val="005B6F0C"/>
    <w:rsid w:val="005B7422"/>
    <w:rsid w:val="005C0FF2"/>
    <w:rsid w:val="005C18E0"/>
    <w:rsid w:val="005C2B6F"/>
    <w:rsid w:val="005C3C98"/>
    <w:rsid w:val="005C78A6"/>
    <w:rsid w:val="005C7D15"/>
    <w:rsid w:val="005D0B88"/>
    <w:rsid w:val="005D1B67"/>
    <w:rsid w:val="005D255A"/>
    <w:rsid w:val="005D4033"/>
    <w:rsid w:val="005D55E6"/>
    <w:rsid w:val="005D6752"/>
    <w:rsid w:val="005E4599"/>
    <w:rsid w:val="005E55E4"/>
    <w:rsid w:val="005E5EE4"/>
    <w:rsid w:val="005F1059"/>
    <w:rsid w:val="005F1B77"/>
    <w:rsid w:val="005F2856"/>
    <w:rsid w:val="005F3A3B"/>
    <w:rsid w:val="005F6B83"/>
    <w:rsid w:val="006103E8"/>
    <w:rsid w:val="00612A84"/>
    <w:rsid w:val="00621547"/>
    <w:rsid w:val="00624456"/>
    <w:rsid w:val="00624C5E"/>
    <w:rsid w:val="00631CA5"/>
    <w:rsid w:val="006344B0"/>
    <w:rsid w:val="00636737"/>
    <w:rsid w:val="00636C77"/>
    <w:rsid w:val="00640D6B"/>
    <w:rsid w:val="00640E3F"/>
    <w:rsid w:val="00642142"/>
    <w:rsid w:val="00646510"/>
    <w:rsid w:val="00650556"/>
    <w:rsid w:val="00650651"/>
    <w:rsid w:val="00650B2E"/>
    <w:rsid w:val="00654B9F"/>
    <w:rsid w:val="006604AB"/>
    <w:rsid w:val="00660671"/>
    <w:rsid w:val="0066338C"/>
    <w:rsid w:val="006658F4"/>
    <w:rsid w:val="00666312"/>
    <w:rsid w:val="006759E1"/>
    <w:rsid w:val="006768B3"/>
    <w:rsid w:val="006777A8"/>
    <w:rsid w:val="00677849"/>
    <w:rsid w:val="00680A67"/>
    <w:rsid w:val="00681504"/>
    <w:rsid w:val="00690500"/>
    <w:rsid w:val="006909F0"/>
    <w:rsid w:val="006967FF"/>
    <w:rsid w:val="00697C5D"/>
    <w:rsid w:val="006A0A35"/>
    <w:rsid w:val="006A3745"/>
    <w:rsid w:val="006B0F19"/>
    <w:rsid w:val="006B36AE"/>
    <w:rsid w:val="006B65EE"/>
    <w:rsid w:val="006B75B1"/>
    <w:rsid w:val="006C0741"/>
    <w:rsid w:val="006C0EB8"/>
    <w:rsid w:val="006C1C75"/>
    <w:rsid w:val="006C3193"/>
    <w:rsid w:val="006C364B"/>
    <w:rsid w:val="006C36EB"/>
    <w:rsid w:val="006C3829"/>
    <w:rsid w:val="006C3FCD"/>
    <w:rsid w:val="006C4CC1"/>
    <w:rsid w:val="006C76DE"/>
    <w:rsid w:val="006C773D"/>
    <w:rsid w:val="006D046F"/>
    <w:rsid w:val="006D057B"/>
    <w:rsid w:val="006D080F"/>
    <w:rsid w:val="006D221A"/>
    <w:rsid w:val="006D33F6"/>
    <w:rsid w:val="006D37A6"/>
    <w:rsid w:val="006D45EB"/>
    <w:rsid w:val="006D5B72"/>
    <w:rsid w:val="006E217E"/>
    <w:rsid w:val="006E27C6"/>
    <w:rsid w:val="006E344B"/>
    <w:rsid w:val="006E6C53"/>
    <w:rsid w:val="006F0235"/>
    <w:rsid w:val="006F0F43"/>
    <w:rsid w:val="006F224A"/>
    <w:rsid w:val="006F3EEF"/>
    <w:rsid w:val="006F6C78"/>
    <w:rsid w:val="006F71BD"/>
    <w:rsid w:val="007013EF"/>
    <w:rsid w:val="00701939"/>
    <w:rsid w:val="00703B4D"/>
    <w:rsid w:val="007074B8"/>
    <w:rsid w:val="00712BF1"/>
    <w:rsid w:val="007134C1"/>
    <w:rsid w:val="00713D73"/>
    <w:rsid w:val="00714129"/>
    <w:rsid w:val="0071475D"/>
    <w:rsid w:val="00715B7A"/>
    <w:rsid w:val="00716820"/>
    <w:rsid w:val="00722BB2"/>
    <w:rsid w:val="00722F20"/>
    <w:rsid w:val="00724AE7"/>
    <w:rsid w:val="00724E8D"/>
    <w:rsid w:val="007347FB"/>
    <w:rsid w:val="00734C71"/>
    <w:rsid w:val="00735291"/>
    <w:rsid w:val="007367FE"/>
    <w:rsid w:val="00740A4D"/>
    <w:rsid w:val="007412A4"/>
    <w:rsid w:val="00741CE5"/>
    <w:rsid w:val="0074248C"/>
    <w:rsid w:val="00743473"/>
    <w:rsid w:val="0074397C"/>
    <w:rsid w:val="0075101C"/>
    <w:rsid w:val="007622C3"/>
    <w:rsid w:val="0076566F"/>
    <w:rsid w:val="00773517"/>
    <w:rsid w:val="00773933"/>
    <w:rsid w:val="00775BE9"/>
    <w:rsid w:val="00780806"/>
    <w:rsid w:val="00784872"/>
    <w:rsid w:val="00786470"/>
    <w:rsid w:val="00797459"/>
    <w:rsid w:val="007A0774"/>
    <w:rsid w:val="007A3FB4"/>
    <w:rsid w:val="007A407D"/>
    <w:rsid w:val="007A45DB"/>
    <w:rsid w:val="007A5239"/>
    <w:rsid w:val="007A7335"/>
    <w:rsid w:val="007B0268"/>
    <w:rsid w:val="007B0AE5"/>
    <w:rsid w:val="007B0BC8"/>
    <w:rsid w:val="007B14FA"/>
    <w:rsid w:val="007B1F80"/>
    <w:rsid w:val="007B26BE"/>
    <w:rsid w:val="007B3CCE"/>
    <w:rsid w:val="007B51BD"/>
    <w:rsid w:val="007C3D5A"/>
    <w:rsid w:val="007C4DCE"/>
    <w:rsid w:val="007C6648"/>
    <w:rsid w:val="007C74E9"/>
    <w:rsid w:val="007D1983"/>
    <w:rsid w:val="007D1C8D"/>
    <w:rsid w:val="007D1CEC"/>
    <w:rsid w:val="007D6855"/>
    <w:rsid w:val="007E125E"/>
    <w:rsid w:val="007E20CF"/>
    <w:rsid w:val="007F0B5E"/>
    <w:rsid w:val="007F4103"/>
    <w:rsid w:val="007F7C60"/>
    <w:rsid w:val="0080204F"/>
    <w:rsid w:val="0080709C"/>
    <w:rsid w:val="00807676"/>
    <w:rsid w:val="0081330F"/>
    <w:rsid w:val="00813A01"/>
    <w:rsid w:val="008166F0"/>
    <w:rsid w:val="00817197"/>
    <w:rsid w:val="0082002C"/>
    <w:rsid w:val="0082134C"/>
    <w:rsid w:val="00821DBB"/>
    <w:rsid w:val="008228C1"/>
    <w:rsid w:val="008237E8"/>
    <w:rsid w:val="008409AC"/>
    <w:rsid w:val="00843590"/>
    <w:rsid w:val="00845A43"/>
    <w:rsid w:val="008475C5"/>
    <w:rsid w:val="008504A9"/>
    <w:rsid w:val="008546EB"/>
    <w:rsid w:val="00863A57"/>
    <w:rsid w:val="008737E4"/>
    <w:rsid w:val="00873A49"/>
    <w:rsid w:val="0087434C"/>
    <w:rsid w:val="00884311"/>
    <w:rsid w:val="008867C6"/>
    <w:rsid w:val="00890001"/>
    <w:rsid w:val="00890694"/>
    <w:rsid w:val="0089127E"/>
    <w:rsid w:val="008927CC"/>
    <w:rsid w:val="00892833"/>
    <w:rsid w:val="00893D4F"/>
    <w:rsid w:val="0089491A"/>
    <w:rsid w:val="00897A3C"/>
    <w:rsid w:val="008A0778"/>
    <w:rsid w:val="008A1A5D"/>
    <w:rsid w:val="008A1BCB"/>
    <w:rsid w:val="008A1CB9"/>
    <w:rsid w:val="008A29D8"/>
    <w:rsid w:val="008A4DE6"/>
    <w:rsid w:val="008B05AC"/>
    <w:rsid w:val="008B19CE"/>
    <w:rsid w:val="008B4AEA"/>
    <w:rsid w:val="008B5910"/>
    <w:rsid w:val="008C2104"/>
    <w:rsid w:val="008C6BDC"/>
    <w:rsid w:val="008D0649"/>
    <w:rsid w:val="008D2674"/>
    <w:rsid w:val="008D351A"/>
    <w:rsid w:val="008D3914"/>
    <w:rsid w:val="008E60A9"/>
    <w:rsid w:val="008E62BC"/>
    <w:rsid w:val="008F6B73"/>
    <w:rsid w:val="00910499"/>
    <w:rsid w:val="00912D62"/>
    <w:rsid w:val="0091441E"/>
    <w:rsid w:val="009158E2"/>
    <w:rsid w:val="00916E47"/>
    <w:rsid w:val="00921D07"/>
    <w:rsid w:val="009253D9"/>
    <w:rsid w:val="0092751A"/>
    <w:rsid w:val="009305A6"/>
    <w:rsid w:val="00933073"/>
    <w:rsid w:val="00937969"/>
    <w:rsid w:val="00943E63"/>
    <w:rsid w:val="00944812"/>
    <w:rsid w:val="00950043"/>
    <w:rsid w:val="0095134D"/>
    <w:rsid w:val="009526FE"/>
    <w:rsid w:val="0095320F"/>
    <w:rsid w:val="009570BC"/>
    <w:rsid w:val="00967CF0"/>
    <w:rsid w:val="00971C13"/>
    <w:rsid w:val="00975490"/>
    <w:rsid w:val="00977877"/>
    <w:rsid w:val="00977F60"/>
    <w:rsid w:val="009825E6"/>
    <w:rsid w:val="00983382"/>
    <w:rsid w:val="009842C6"/>
    <w:rsid w:val="00984A45"/>
    <w:rsid w:val="00985015"/>
    <w:rsid w:val="0098688B"/>
    <w:rsid w:val="009903D2"/>
    <w:rsid w:val="009912AB"/>
    <w:rsid w:val="00993F8B"/>
    <w:rsid w:val="009A226C"/>
    <w:rsid w:val="009A3C2B"/>
    <w:rsid w:val="009A5251"/>
    <w:rsid w:val="009B15CD"/>
    <w:rsid w:val="009C2BDC"/>
    <w:rsid w:val="009C3B51"/>
    <w:rsid w:val="009C5E5E"/>
    <w:rsid w:val="009C76B3"/>
    <w:rsid w:val="009C7F29"/>
    <w:rsid w:val="009D36C5"/>
    <w:rsid w:val="009D4781"/>
    <w:rsid w:val="009E16FF"/>
    <w:rsid w:val="009E23DD"/>
    <w:rsid w:val="009E23F9"/>
    <w:rsid w:val="009E4912"/>
    <w:rsid w:val="009E5133"/>
    <w:rsid w:val="009E56CF"/>
    <w:rsid w:val="009E5FB2"/>
    <w:rsid w:val="009F0955"/>
    <w:rsid w:val="009F2DA6"/>
    <w:rsid w:val="009F38B7"/>
    <w:rsid w:val="009F6960"/>
    <w:rsid w:val="009F78B4"/>
    <w:rsid w:val="00A04E5D"/>
    <w:rsid w:val="00A06D04"/>
    <w:rsid w:val="00A1003F"/>
    <w:rsid w:val="00A10B51"/>
    <w:rsid w:val="00A115C5"/>
    <w:rsid w:val="00A11D9B"/>
    <w:rsid w:val="00A13837"/>
    <w:rsid w:val="00A1528D"/>
    <w:rsid w:val="00A233B4"/>
    <w:rsid w:val="00A256B1"/>
    <w:rsid w:val="00A256F4"/>
    <w:rsid w:val="00A25FC8"/>
    <w:rsid w:val="00A26D97"/>
    <w:rsid w:val="00A27A5B"/>
    <w:rsid w:val="00A36150"/>
    <w:rsid w:val="00A36A7A"/>
    <w:rsid w:val="00A42E47"/>
    <w:rsid w:val="00A43EED"/>
    <w:rsid w:val="00A4559B"/>
    <w:rsid w:val="00A45A26"/>
    <w:rsid w:val="00A45B12"/>
    <w:rsid w:val="00A53C83"/>
    <w:rsid w:val="00A5579C"/>
    <w:rsid w:val="00A56C20"/>
    <w:rsid w:val="00A579BC"/>
    <w:rsid w:val="00A60D79"/>
    <w:rsid w:val="00A734BD"/>
    <w:rsid w:val="00A73C35"/>
    <w:rsid w:val="00A755A3"/>
    <w:rsid w:val="00A82EF9"/>
    <w:rsid w:val="00A83765"/>
    <w:rsid w:val="00A86E14"/>
    <w:rsid w:val="00A8796F"/>
    <w:rsid w:val="00A97F0E"/>
    <w:rsid w:val="00AA2EF5"/>
    <w:rsid w:val="00AB1F3C"/>
    <w:rsid w:val="00AB36AC"/>
    <w:rsid w:val="00AB3A46"/>
    <w:rsid w:val="00AB76B6"/>
    <w:rsid w:val="00AB7AAD"/>
    <w:rsid w:val="00AC05CD"/>
    <w:rsid w:val="00AC25DE"/>
    <w:rsid w:val="00AC632B"/>
    <w:rsid w:val="00AC6DB7"/>
    <w:rsid w:val="00AC7DED"/>
    <w:rsid w:val="00AD0444"/>
    <w:rsid w:val="00AD0693"/>
    <w:rsid w:val="00AD22C8"/>
    <w:rsid w:val="00AD3B57"/>
    <w:rsid w:val="00AD7E05"/>
    <w:rsid w:val="00AE3AF4"/>
    <w:rsid w:val="00AE3E7A"/>
    <w:rsid w:val="00AE731F"/>
    <w:rsid w:val="00AF0CB5"/>
    <w:rsid w:val="00AF26E2"/>
    <w:rsid w:val="00AF3267"/>
    <w:rsid w:val="00AF4019"/>
    <w:rsid w:val="00AF5586"/>
    <w:rsid w:val="00AF76F8"/>
    <w:rsid w:val="00B018FD"/>
    <w:rsid w:val="00B02C56"/>
    <w:rsid w:val="00B03872"/>
    <w:rsid w:val="00B07705"/>
    <w:rsid w:val="00B07CE4"/>
    <w:rsid w:val="00B1141A"/>
    <w:rsid w:val="00B13F28"/>
    <w:rsid w:val="00B1657C"/>
    <w:rsid w:val="00B21B7B"/>
    <w:rsid w:val="00B22F30"/>
    <w:rsid w:val="00B236F8"/>
    <w:rsid w:val="00B24AAE"/>
    <w:rsid w:val="00B25212"/>
    <w:rsid w:val="00B27CEA"/>
    <w:rsid w:val="00B30E6B"/>
    <w:rsid w:val="00B3205B"/>
    <w:rsid w:val="00B3555F"/>
    <w:rsid w:val="00B373C1"/>
    <w:rsid w:val="00B3775A"/>
    <w:rsid w:val="00B407A2"/>
    <w:rsid w:val="00B42CF8"/>
    <w:rsid w:val="00B42DFD"/>
    <w:rsid w:val="00B430DA"/>
    <w:rsid w:val="00B43E16"/>
    <w:rsid w:val="00B56ED4"/>
    <w:rsid w:val="00B60470"/>
    <w:rsid w:val="00B60BB1"/>
    <w:rsid w:val="00B612C5"/>
    <w:rsid w:val="00B632A9"/>
    <w:rsid w:val="00B648F7"/>
    <w:rsid w:val="00B662D3"/>
    <w:rsid w:val="00B67933"/>
    <w:rsid w:val="00B70533"/>
    <w:rsid w:val="00B7558B"/>
    <w:rsid w:val="00B773EF"/>
    <w:rsid w:val="00B80321"/>
    <w:rsid w:val="00B804DD"/>
    <w:rsid w:val="00B80706"/>
    <w:rsid w:val="00B80920"/>
    <w:rsid w:val="00B8316D"/>
    <w:rsid w:val="00B837DC"/>
    <w:rsid w:val="00B83E6C"/>
    <w:rsid w:val="00B854BD"/>
    <w:rsid w:val="00B8616D"/>
    <w:rsid w:val="00B87CC7"/>
    <w:rsid w:val="00B90263"/>
    <w:rsid w:val="00B9123D"/>
    <w:rsid w:val="00B91924"/>
    <w:rsid w:val="00B9483B"/>
    <w:rsid w:val="00B97DFA"/>
    <w:rsid w:val="00BA01EC"/>
    <w:rsid w:val="00BA0F55"/>
    <w:rsid w:val="00BA3BA8"/>
    <w:rsid w:val="00BA5C99"/>
    <w:rsid w:val="00BA5E20"/>
    <w:rsid w:val="00BB61AE"/>
    <w:rsid w:val="00BB6457"/>
    <w:rsid w:val="00BC142A"/>
    <w:rsid w:val="00BC1548"/>
    <w:rsid w:val="00BC1DC6"/>
    <w:rsid w:val="00BC325E"/>
    <w:rsid w:val="00BC50DF"/>
    <w:rsid w:val="00BD09AE"/>
    <w:rsid w:val="00BD2524"/>
    <w:rsid w:val="00BD28E7"/>
    <w:rsid w:val="00BD4D05"/>
    <w:rsid w:val="00BD5615"/>
    <w:rsid w:val="00BE043F"/>
    <w:rsid w:val="00BE227F"/>
    <w:rsid w:val="00BE3181"/>
    <w:rsid w:val="00BE3948"/>
    <w:rsid w:val="00BE4889"/>
    <w:rsid w:val="00BE553B"/>
    <w:rsid w:val="00BE7295"/>
    <w:rsid w:val="00BE77F6"/>
    <w:rsid w:val="00BE79A2"/>
    <w:rsid w:val="00BF229D"/>
    <w:rsid w:val="00BF3600"/>
    <w:rsid w:val="00BF5961"/>
    <w:rsid w:val="00BF5D85"/>
    <w:rsid w:val="00BF7684"/>
    <w:rsid w:val="00C00BC5"/>
    <w:rsid w:val="00C04257"/>
    <w:rsid w:val="00C0547C"/>
    <w:rsid w:val="00C06407"/>
    <w:rsid w:val="00C113CB"/>
    <w:rsid w:val="00C13175"/>
    <w:rsid w:val="00C17EAA"/>
    <w:rsid w:val="00C2585A"/>
    <w:rsid w:val="00C30981"/>
    <w:rsid w:val="00C31538"/>
    <w:rsid w:val="00C31DE9"/>
    <w:rsid w:val="00C32262"/>
    <w:rsid w:val="00C32FBB"/>
    <w:rsid w:val="00C354B6"/>
    <w:rsid w:val="00C37AFD"/>
    <w:rsid w:val="00C37D53"/>
    <w:rsid w:val="00C417D6"/>
    <w:rsid w:val="00C44613"/>
    <w:rsid w:val="00C4701E"/>
    <w:rsid w:val="00C503D8"/>
    <w:rsid w:val="00C509E1"/>
    <w:rsid w:val="00C518D2"/>
    <w:rsid w:val="00C52571"/>
    <w:rsid w:val="00C54E71"/>
    <w:rsid w:val="00C56C33"/>
    <w:rsid w:val="00C72EF9"/>
    <w:rsid w:val="00C75602"/>
    <w:rsid w:val="00C80107"/>
    <w:rsid w:val="00C8426F"/>
    <w:rsid w:val="00C8581F"/>
    <w:rsid w:val="00C92390"/>
    <w:rsid w:val="00C92450"/>
    <w:rsid w:val="00C95CA4"/>
    <w:rsid w:val="00CA1459"/>
    <w:rsid w:val="00CA3307"/>
    <w:rsid w:val="00CA600E"/>
    <w:rsid w:val="00CB0628"/>
    <w:rsid w:val="00CB0E1A"/>
    <w:rsid w:val="00CB1D75"/>
    <w:rsid w:val="00CB4CF7"/>
    <w:rsid w:val="00CB6672"/>
    <w:rsid w:val="00CC2640"/>
    <w:rsid w:val="00CC535D"/>
    <w:rsid w:val="00CC67CD"/>
    <w:rsid w:val="00CD27DD"/>
    <w:rsid w:val="00CD2C4D"/>
    <w:rsid w:val="00CD3A6E"/>
    <w:rsid w:val="00CD67AF"/>
    <w:rsid w:val="00CD79E3"/>
    <w:rsid w:val="00CD7EEC"/>
    <w:rsid w:val="00CE12AC"/>
    <w:rsid w:val="00CE146D"/>
    <w:rsid w:val="00CE1CEE"/>
    <w:rsid w:val="00CE3C8B"/>
    <w:rsid w:val="00CE4BFE"/>
    <w:rsid w:val="00CE592B"/>
    <w:rsid w:val="00CF2733"/>
    <w:rsid w:val="00CF3B97"/>
    <w:rsid w:val="00CF3FF1"/>
    <w:rsid w:val="00D0194F"/>
    <w:rsid w:val="00D01DB9"/>
    <w:rsid w:val="00D11CCE"/>
    <w:rsid w:val="00D14925"/>
    <w:rsid w:val="00D17CFF"/>
    <w:rsid w:val="00D21437"/>
    <w:rsid w:val="00D237AA"/>
    <w:rsid w:val="00D26585"/>
    <w:rsid w:val="00D2682C"/>
    <w:rsid w:val="00D31E85"/>
    <w:rsid w:val="00D32F32"/>
    <w:rsid w:val="00D366BF"/>
    <w:rsid w:val="00D4586E"/>
    <w:rsid w:val="00D464F9"/>
    <w:rsid w:val="00D5116F"/>
    <w:rsid w:val="00D54CA5"/>
    <w:rsid w:val="00D551B7"/>
    <w:rsid w:val="00D6087C"/>
    <w:rsid w:val="00D652A4"/>
    <w:rsid w:val="00D65E89"/>
    <w:rsid w:val="00D66992"/>
    <w:rsid w:val="00D71E40"/>
    <w:rsid w:val="00D72202"/>
    <w:rsid w:val="00D72F58"/>
    <w:rsid w:val="00D7313C"/>
    <w:rsid w:val="00D769DA"/>
    <w:rsid w:val="00D800E7"/>
    <w:rsid w:val="00D8197F"/>
    <w:rsid w:val="00D81A64"/>
    <w:rsid w:val="00D8211E"/>
    <w:rsid w:val="00D82138"/>
    <w:rsid w:val="00D8221C"/>
    <w:rsid w:val="00D84352"/>
    <w:rsid w:val="00D859C9"/>
    <w:rsid w:val="00D922BF"/>
    <w:rsid w:val="00D932AA"/>
    <w:rsid w:val="00D94B31"/>
    <w:rsid w:val="00D97413"/>
    <w:rsid w:val="00DA1464"/>
    <w:rsid w:val="00DA20B8"/>
    <w:rsid w:val="00DA7C9B"/>
    <w:rsid w:val="00DA7EFE"/>
    <w:rsid w:val="00DB04FC"/>
    <w:rsid w:val="00DB3847"/>
    <w:rsid w:val="00DB3E32"/>
    <w:rsid w:val="00DB5D2E"/>
    <w:rsid w:val="00DB70FC"/>
    <w:rsid w:val="00DB71C9"/>
    <w:rsid w:val="00DC024E"/>
    <w:rsid w:val="00DC3079"/>
    <w:rsid w:val="00DC4F4A"/>
    <w:rsid w:val="00DD01C8"/>
    <w:rsid w:val="00DD4E47"/>
    <w:rsid w:val="00DD63C4"/>
    <w:rsid w:val="00DD6692"/>
    <w:rsid w:val="00DD7E10"/>
    <w:rsid w:val="00DE198A"/>
    <w:rsid w:val="00DE58BE"/>
    <w:rsid w:val="00DE62B9"/>
    <w:rsid w:val="00DF42EB"/>
    <w:rsid w:val="00DF5089"/>
    <w:rsid w:val="00DF6019"/>
    <w:rsid w:val="00E055E1"/>
    <w:rsid w:val="00E05BA7"/>
    <w:rsid w:val="00E05C77"/>
    <w:rsid w:val="00E0683B"/>
    <w:rsid w:val="00E1233E"/>
    <w:rsid w:val="00E12CD9"/>
    <w:rsid w:val="00E14488"/>
    <w:rsid w:val="00E14ABA"/>
    <w:rsid w:val="00E169F1"/>
    <w:rsid w:val="00E17A2B"/>
    <w:rsid w:val="00E21AD8"/>
    <w:rsid w:val="00E21E3D"/>
    <w:rsid w:val="00E24FE4"/>
    <w:rsid w:val="00E25B06"/>
    <w:rsid w:val="00E30061"/>
    <w:rsid w:val="00E33782"/>
    <w:rsid w:val="00E34933"/>
    <w:rsid w:val="00E35F03"/>
    <w:rsid w:val="00E3707C"/>
    <w:rsid w:val="00E3747F"/>
    <w:rsid w:val="00E37C86"/>
    <w:rsid w:val="00E425F6"/>
    <w:rsid w:val="00E45964"/>
    <w:rsid w:val="00E53657"/>
    <w:rsid w:val="00E545ED"/>
    <w:rsid w:val="00E55698"/>
    <w:rsid w:val="00E57FBA"/>
    <w:rsid w:val="00E675B5"/>
    <w:rsid w:val="00E715B5"/>
    <w:rsid w:val="00E76341"/>
    <w:rsid w:val="00E76F10"/>
    <w:rsid w:val="00E84F13"/>
    <w:rsid w:val="00E8550C"/>
    <w:rsid w:val="00E85758"/>
    <w:rsid w:val="00E869D4"/>
    <w:rsid w:val="00E920BD"/>
    <w:rsid w:val="00E95D03"/>
    <w:rsid w:val="00EA4CF5"/>
    <w:rsid w:val="00EB0FA2"/>
    <w:rsid w:val="00EB1CE8"/>
    <w:rsid w:val="00EB4847"/>
    <w:rsid w:val="00EC0243"/>
    <w:rsid w:val="00EC6D8C"/>
    <w:rsid w:val="00ED2B53"/>
    <w:rsid w:val="00ED34CC"/>
    <w:rsid w:val="00ED37B2"/>
    <w:rsid w:val="00ED4235"/>
    <w:rsid w:val="00EE2558"/>
    <w:rsid w:val="00EE621B"/>
    <w:rsid w:val="00EE65B4"/>
    <w:rsid w:val="00EF061B"/>
    <w:rsid w:val="00EF372D"/>
    <w:rsid w:val="00EF4580"/>
    <w:rsid w:val="00EF7251"/>
    <w:rsid w:val="00F02EC1"/>
    <w:rsid w:val="00F070E1"/>
    <w:rsid w:val="00F13AFA"/>
    <w:rsid w:val="00F208E2"/>
    <w:rsid w:val="00F2687E"/>
    <w:rsid w:val="00F26B2A"/>
    <w:rsid w:val="00F30382"/>
    <w:rsid w:val="00F30DEA"/>
    <w:rsid w:val="00F32011"/>
    <w:rsid w:val="00F32ADD"/>
    <w:rsid w:val="00F34869"/>
    <w:rsid w:val="00F35AA3"/>
    <w:rsid w:val="00F41CAC"/>
    <w:rsid w:val="00F41DF5"/>
    <w:rsid w:val="00F41FA8"/>
    <w:rsid w:val="00F43489"/>
    <w:rsid w:val="00F4425E"/>
    <w:rsid w:val="00F45C5F"/>
    <w:rsid w:val="00F52E6D"/>
    <w:rsid w:val="00F52FA6"/>
    <w:rsid w:val="00F531E8"/>
    <w:rsid w:val="00F53455"/>
    <w:rsid w:val="00F5429C"/>
    <w:rsid w:val="00F56497"/>
    <w:rsid w:val="00F61F6A"/>
    <w:rsid w:val="00F62D05"/>
    <w:rsid w:val="00F64C4B"/>
    <w:rsid w:val="00F65C9D"/>
    <w:rsid w:val="00F662C7"/>
    <w:rsid w:val="00F66CB3"/>
    <w:rsid w:val="00F71B09"/>
    <w:rsid w:val="00F71CBA"/>
    <w:rsid w:val="00F72882"/>
    <w:rsid w:val="00F77804"/>
    <w:rsid w:val="00F77FDD"/>
    <w:rsid w:val="00F77FF6"/>
    <w:rsid w:val="00F80BBF"/>
    <w:rsid w:val="00F80C0E"/>
    <w:rsid w:val="00F821CE"/>
    <w:rsid w:val="00F83B36"/>
    <w:rsid w:val="00F86D0B"/>
    <w:rsid w:val="00F87EE4"/>
    <w:rsid w:val="00F9036A"/>
    <w:rsid w:val="00F90812"/>
    <w:rsid w:val="00F90FCF"/>
    <w:rsid w:val="00F93F60"/>
    <w:rsid w:val="00F9502C"/>
    <w:rsid w:val="00F95FA8"/>
    <w:rsid w:val="00F96027"/>
    <w:rsid w:val="00FA2862"/>
    <w:rsid w:val="00FA5C1A"/>
    <w:rsid w:val="00FA780C"/>
    <w:rsid w:val="00FA7A1C"/>
    <w:rsid w:val="00FB00B9"/>
    <w:rsid w:val="00FB06C9"/>
    <w:rsid w:val="00FB1204"/>
    <w:rsid w:val="00FB325B"/>
    <w:rsid w:val="00FB4804"/>
    <w:rsid w:val="00FB4EAE"/>
    <w:rsid w:val="00FB5A82"/>
    <w:rsid w:val="00FB7597"/>
    <w:rsid w:val="00FB795A"/>
    <w:rsid w:val="00FC00AC"/>
    <w:rsid w:val="00FC48D0"/>
    <w:rsid w:val="00FC5585"/>
    <w:rsid w:val="00FC695C"/>
    <w:rsid w:val="00FC7E74"/>
    <w:rsid w:val="00FD2E5D"/>
    <w:rsid w:val="00FD3B9B"/>
    <w:rsid w:val="00FD57AC"/>
    <w:rsid w:val="00FE340B"/>
    <w:rsid w:val="00FE390B"/>
    <w:rsid w:val="00FE66A7"/>
    <w:rsid w:val="00FF00C3"/>
    <w:rsid w:val="00FF1909"/>
    <w:rsid w:val="00FF1E71"/>
    <w:rsid w:val="00FF409F"/>
    <w:rsid w:val="00FF4BFC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56"/>
    <w:rPr>
      <w:sz w:val="24"/>
      <w:szCs w:val="24"/>
    </w:rPr>
  </w:style>
  <w:style w:type="paragraph" w:styleId="1">
    <w:name w:val="heading 1"/>
    <w:basedOn w:val="a"/>
    <w:next w:val="a"/>
    <w:qFormat/>
    <w:rsid w:val="005F2856"/>
    <w:pPr>
      <w:keepNext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F28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5F2856"/>
    <w:pPr>
      <w:jc w:val="center"/>
    </w:pPr>
    <w:rPr>
      <w:b/>
      <w:bCs/>
    </w:rPr>
  </w:style>
  <w:style w:type="paragraph" w:styleId="a5">
    <w:name w:val="Body Text Indent"/>
    <w:basedOn w:val="a"/>
    <w:rsid w:val="005F2856"/>
    <w:pPr>
      <w:ind w:firstLine="1260"/>
      <w:jc w:val="both"/>
    </w:pPr>
  </w:style>
  <w:style w:type="paragraph" w:styleId="2">
    <w:name w:val="Body Text Indent 2"/>
    <w:basedOn w:val="a"/>
    <w:link w:val="20"/>
    <w:rsid w:val="005F2856"/>
    <w:pPr>
      <w:ind w:left="1260"/>
      <w:jc w:val="both"/>
    </w:pPr>
  </w:style>
  <w:style w:type="paragraph" w:styleId="a6">
    <w:name w:val="header"/>
    <w:basedOn w:val="a"/>
    <w:rsid w:val="005F2856"/>
    <w:pPr>
      <w:tabs>
        <w:tab w:val="center" w:pos="4677"/>
        <w:tab w:val="right" w:pos="9355"/>
      </w:tabs>
      <w:autoSpaceDE w:val="0"/>
      <w:autoSpaceDN w:val="0"/>
    </w:pPr>
  </w:style>
  <w:style w:type="character" w:styleId="a7">
    <w:name w:val="page number"/>
    <w:basedOn w:val="a0"/>
    <w:rsid w:val="005F2856"/>
  </w:style>
  <w:style w:type="paragraph" w:styleId="a8">
    <w:name w:val="footer"/>
    <w:basedOn w:val="a"/>
    <w:rsid w:val="005F2856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9E16FF"/>
    <w:pPr>
      <w:spacing w:after="120"/>
    </w:pPr>
  </w:style>
  <w:style w:type="paragraph" w:styleId="aa">
    <w:name w:val="Balloon Text"/>
    <w:basedOn w:val="a"/>
    <w:semiHidden/>
    <w:rsid w:val="00B97DF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0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6D5B72"/>
    <w:pPr>
      <w:spacing w:after="120" w:line="480" w:lineRule="auto"/>
    </w:pPr>
  </w:style>
  <w:style w:type="paragraph" w:styleId="3">
    <w:name w:val="Body Text 3"/>
    <w:basedOn w:val="a"/>
    <w:rsid w:val="006D5B72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8171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1"/>
    <w:basedOn w:val="a"/>
    <w:rsid w:val="006D0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caption"/>
    <w:basedOn w:val="a"/>
    <w:next w:val="a"/>
    <w:unhideWhenUsed/>
    <w:qFormat/>
    <w:rsid w:val="00893D4F"/>
    <w:rPr>
      <w:b/>
      <w:bCs/>
      <w:sz w:val="20"/>
      <w:szCs w:val="20"/>
    </w:rPr>
  </w:style>
  <w:style w:type="paragraph" w:customStyle="1" w:styleId="12">
    <w:name w:val="12"/>
    <w:basedOn w:val="a"/>
    <w:rsid w:val="004049E0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4049E0"/>
    <w:rPr>
      <w:i/>
      <w:iCs/>
    </w:rPr>
  </w:style>
  <w:style w:type="paragraph" w:styleId="af">
    <w:name w:val="No Spacing"/>
    <w:uiPriority w:val="1"/>
    <w:qFormat/>
    <w:rsid w:val="00141CC2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F65C9D"/>
    <w:pPr>
      <w:suppressAutoHyphens/>
      <w:spacing w:line="100" w:lineRule="atLeast"/>
    </w:pPr>
    <w:rPr>
      <w:rFonts w:ascii="Calibri" w:eastAsia="Arial Unicode MS" w:hAnsi="Calibri" w:cs="font292"/>
      <w:sz w:val="22"/>
      <w:szCs w:val="22"/>
      <w:lang w:eastAsia="ar-SA"/>
    </w:rPr>
  </w:style>
  <w:style w:type="character" w:customStyle="1" w:styleId="af0">
    <w:name w:val="Основной текст_"/>
    <w:basedOn w:val="a0"/>
    <w:link w:val="120"/>
    <w:locked/>
    <w:rsid w:val="00612A84"/>
    <w:rPr>
      <w:sz w:val="25"/>
      <w:szCs w:val="25"/>
      <w:shd w:val="clear" w:color="auto" w:fill="FFFFFF"/>
    </w:rPr>
  </w:style>
  <w:style w:type="paragraph" w:customStyle="1" w:styleId="120">
    <w:name w:val="Основной текст12"/>
    <w:basedOn w:val="a"/>
    <w:link w:val="af0"/>
    <w:rsid w:val="00612A84"/>
    <w:pPr>
      <w:shd w:val="clear" w:color="auto" w:fill="FFFFFF"/>
      <w:spacing w:after="120" w:line="278" w:lineRule="exact"/>
      <w:jc w:val="center"/>
    </w:pPr>
    <w:rPr>
      <w:sz w:val="25"/>
      <w:szCs w:val="25"/>
    </w:rPr>
  </w:style>
  <w:style w:type="character" w:customStyle="1" w:styleId="20">
    <w:name w:val="Основной текст с отступом 2 Знак"/>
    <w:basedOn w:val="a0"/>
    <w:link w:val="2"/>
    <w:rsid w:val="003509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0;%20&#1076;&#1086;&#1082;&#1091;&#1084;&#1077;&#1085;&#1090;&#1099;\&#1044;&#1086;&#1082;&#1091;&#1084;&#1077;&#1085;&#1090;&#1099;%20&#1086;&#1090;%20&#1041;&#1077;&#1083;&#1080;&#1095;&#1077;&#1085;&#1082;&#1086;\&#1086;&#1090;&#1095;&#1077;&#1090;&#1099;\&#1077;&#1078;&#1077;&#1082;&#1074;&#1072;&#1088;&#1090;&#1072;&#1083;&#1100;&#1085;&#1099;&#1081;%20&#8470;%20067%20&#1086;&#1090;%2021.01.2003&#1075;\&#1054;&#1090;&#1095;&#1077;&#1090;&#1099;%202022%20&#1075;&#1086;&#1076;&#1072;\&#1047;&#1072;%201%20&#1082;&#1074;&#1072;&#1088;&#1090;&#1072;&#1083;%202022\&#1054;&#1090;&#1074;&#1077;&#1090;%20&#1074;%20&#1076;&#1077;&#1087;&#1072;&#1088;&#1090;&#1072;&#1084;&#1077;&#1085;&#1090;\&#1054;&#1090;&#1095;&#1077;&#1090;%20&#1079;&#1072;%201%20&#1082;&#1074;&#1072;&#1088;&#1090;&#1072;&#1083;%202022%20&#1075;%20&#1089;&#1086;&#1094;%20&#1101;&#1082;&#1086;&#1085;&#1086;&#1084;%20&#1088;&#1072;&#1079;&#1074;&#1080;&#1090;&#1080;&#107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0;%20&#1076;&#1086;&#1082;&#1091;&#1084;&#1077;&#1085;&#1090;&#1099;\&#1044;&#1086;&#1082;&#1091;&#1084;&#1077;&#1085;&#1090;&#1099;%20&#1086;&#1090;%20&#1041;&#1077;&#1083;&#1080;&#1095;&#1077;&#1085;&#1082;&#1086;\&#1086;&#1090;&#1095;&#1077;&#1090;&#1099;\&#1077;&#1078;&#1077;&#1082;&#1074;&#1072;&#1088;&#1090;&#1072;&#1083;&#1100;&#1085;&#1099;&#1081;%20&#8470;%20067%20&#1086;&#1090;%2021.01.2003&#1075;\&#1054;&#1090;&#1095;&#1077;&#1090;&#1099;%202022%20&#1075;&#1086;&#1076;&#1072;\&#1047;&#1072;%201%20&#1082;&#1074;&#1072;&#1088;&#1090;&#1072;&#1083;%202022\&#1054;&#1090;&#1074;&#1077;&#1090;%20&#1074;%20&#1076;&#1077;&#1087;&#1072;&#1088;&#1090;&#1072;&#1084;&#1077;&#1085;&#1090;\&#1054;&#1090;&#1095;&#1077;&#1090;%20&#1079;&#1072;%201%20&#1082;&#1074;&#1072;&#1088;&#1090;&#1072;&#1083;%202022%20&#1075;%20&#1089;&#1086;&#1094;%20&#1101;&#1082;&#1086;&#1085;&#1086;&#1084;%20&#1088;&#1072;&#1079;&#1074;&#1080;&#1090;&#1080;&#1077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0;%20&#1076;&#1086;&#1082;&#1091;&#1084;&#1077;&#1085;&#1090;&#1099;\&#1044;&#1086;&#1082;&#1091;&#1084;&#1077;&#1085;&#1090;&#1099;%20&#1086;&#1090;%20&#1041;&#1077;&#1083;&#1080;&#1095;&#1077;&#1085;&#1082;&#1086;\&#1086;&#1090;&#1095;&#1077;&#1090;&#1099;\&#1077;&#1078;&#1077;&#1082;&#1074;&#1072;&#1088;&#1090;&#1072;&#1083;&#1100;&#1085;&#1099;&#1081;%20&#8470;%20067%20&#1086;&#1090;%2021.01.2003&#1075;\&#1054;&#1090;&#1095;&#1077;&#1090;&#1099;%202022%20&#1075;&#1086;&#1076;&#1072;\&#1047;&#1072;%201%20&#1082;&#1074;&#1072;&#1088;&#1090;&#1072;&#1083;%202022\&#1054;&#1090;&#1074;&#1077;&#1090;&#1099;\1%20&#1082;&#1074;&#1072;&#1088;&#1090;&#1072;&#1083;%202022&#1075;%20&#1055;&#1054;&#1058;&#1056;&#1045;&#1041;&#1048;&#1058;%20&#1056;&#1067;&#1053;&#1054;&#1050;%20&#1080;%20&#1052;&#1040;&#1051;&#1054;&#1045;%20&#1055;&#1056;&#1045;&#1044;&#1055;&#1056;&#1048;&#1053;%20&#8212;%20&#1082;&#1086;&#1087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0;%20&#1076;&#1086;&#1082;&#1091;&#1084;&#1077;&#1085;&#1090;&#1099;\&#1044;&#1086;&#1082;&#1091;&#1084;&#1077;&#1085;&#1090;&#1099;%20&#1086;&#1090;%20&#1041;&#1077;&#1083;&#1080;&#1095;&#1077;&#1085;&#1082;&#1086;\&#1086;&#1090;&#1095;&#1077;&#1090;&#1099;\&#1077;&#1078;&#1077;&#1082;&#1074;&#1072;&#1088;&#1090;&#1072;&#1083;&#1100;&#1085;&#1099;&#1081;%20&#8470;%20067%20&#1086;&#1090;%2021.01.2003&#1075;\&#1054;&#1090;&#1095;&#1077;&#1090;&#1099;%202022%20&#1075;&#1086;&#1076;&#1072;\&#1047;&#1072;%201%20&#1082;&#1074;&#1072;&#1088;&#1090;&#1072;&#1083;%202022\&#1054;&#1090;&#1074;&#1077;&#1090;&#1099;\&#1052;&#1054;&#1060;\&#1050;&#1086;&#1087;&#1080;&#1103;%20&#1076;&#1080;&#1072;&#1075;&#1088;&#1072;&#1084;&#1084;&#1072;%20&#1076;&#1086;&#1093;&#1086;&#1076;&#1099;%20&#8470;1%20(&#1040;&#1074;&#1090;&#1086;&#1089;&#1086;&#1093;&#1088;&#1072;&#1085;&#1077;&#1085;&#1085;&#1099;&#1081;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0;%20&#1076;&#1086;&#1082;&#1091;&#1084;&#1077;&#1085;&#1090;&#1099;\&#1044;&#1086;&#1082;&#1091;&#1084;&#1077;&#1085;&#1090;&#1099;%20&#1086;&#1090;%20&#1041;&#1077;&#1083;&#1080;&#1095;&#1077;&#1085;&#1082;&#1086;\&#1086;&#1090;&#1095;&#1077;&#1090;&#1099;\&#1077;&#1078;&#1077;&#1082;&#1074;&#1072;&#1088;&#1090;&#1072;&#1083;&#1100;&#1085;&#1099;&#1081;%20&#8470;%20067%20&#1086;&#1090;%2021.01.2003&#1075;\&#1054;&#1090;&#1095;&#1077;&#1090;&#1099;%202022%20&#1075;&#1086;&#1076;&#1072;\&#1047;&#1072;%201%20&#1082;&#1074;&#1072;&#1088;&#1090;&#1072;&#1083;%202022\&#1054;&#1090;&#1074;&#1077;&#1090;&#1099;\&#1052;&#1054;&#1060;\&#1079;&#1072;-1&#1082;&#1074;.2022&#1075;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Диаграммы!$A$59</c:f>
              <c:strCache>
                <c:ptCount val="1"/>
                <c:pt idx="0">
                  <c:v>Рождаемость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77777777777784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2.777777777777784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Диаграммы!$B$58:$C$58</c:f>
              <c:strCache>
                <c:ptCount val="2"/>
                <c:pt idx="0">
                  <c:v> 1 квартал 2021 г.</c:v>
                </c:pt>
                <c:pt idx="1">
                  <c:v> 1 квартал 2022 г.</c:v>
                </c:pt>
              </c:strCache>
            </c:strRef>
          </c:cat>
          <c:val>
            <c:numRef>
              <c:f>Диаграммы!$B$59:$C$59</c:f>
              <c:numCache>
                <c:formatCode>0.0</c:formatCode>
                <c:ptCount val="2"/>
                <c:pt idx="0">
                  <c:v>86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Диаграммы!$A$60</c:f>
              <c:strCache>
                <c:ptCount val="1"/>
                <c:pt idx="0">
                  <c:v>Смертность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8518518518518538E-2"/>
                </c:manualLayout>
              </c:layout>
              <c:showVal val="1"/>
            </c:dLbl>
            <c:dLbl>
              <c:idx val="1"/>
              <c:layout>
                <c:manualLayout>
                  <c:x val="2.7777777777777842E-2"/>
                  <c:y val="-9.2592592592592813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Диаграммы!$B$58:$C$58</c:f>
              <c:strCache>
                <c:ptCount val="2"/>
                <c:pt idx="0">
                  <c:v> 1 квартал 2021 г.</c:v>
                </c:pt>
                <c:pt idx="1">
                  <c:v> 1 квартал 2022 г.</c:v>
                </c:pt>
              </c:strCache>
            </c:strRef>
          </c:cat>
          <c:val>
            <c:numRef>
              <c:f>Диаграммы!$B$60:$C$60</c:f>
              <c:numCache>
                <c:formatCode>0.0</c:formatCode>
                <c:ptCount val="2"/>
                <c:pt idx="0">
                  <c:v>231</c:v>
                </c:pt>
                <c:pt idx="1">
                  <c:v>228</c:v>
                </c:pt>
              </c:numCache>
            </c:numRef>
          </c:val>
        </c:ser>
        <c:shape val="cylinder"/>
        <c:axId val="39298944"/>
        <c:axId val="39300480"/>
        <c:axId val="0"/>
      </c:bar3DChart>
      <c:catAx>
        <c:axId val="392989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00480"/>
        <c:crosses val="autoZero"/>
        <c:auto val="1"/>
        <c:lblAlgn val="ctr"/>
        <c:lblOffset val="100"/>
      </c:catAx>
      <c:valAx>
        <c:axId val="39300480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2989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Диаграммы!$A$75</c:f>
              <c:strCache>
                <c:ptCount val="1"/>
                <c:pt idx="0">
                  <c:v>Среднемесячная номинальная заработная плата по Воронежской области</c:v>
                </c:pt>
              </c:strCache>
            </c:strRef>
          </c:tx>
          <c:dLbls>
            <c:dLbl>
              <c:idx val="0"/>
              <c:layout>
                <c:manualLayout>
                  <c:x val="2.1929824561403512E-3"/>
                  <c:y val="-4.6296296296296363E-2"/>
                </c:manualLayout>
              </c:layout>
              <c:showVal val="1"/>
            </c:dLbl>
            <c:dLbl>
              <c:idx val="1"/>
              <c:layout>
                <c:manualLayout>
                  <c:x val="1.973684210526316E-2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Диаграммы!$B$74:$C$74</c:f>
              <c:strCache>
                <c:ptCount val="2"/>
                <c:pt idx="0">
                  <c:v> 1 квартал 2021 г.</c:v>
                </c:pt>
                <c:pt idx="1">
                  <c:v> 1 квартал 2022 г.</c:v>
                </c:pt>
              </c:strCache>
            </c:strRef>
          </c:cat>
          <c:val>
            <c:numRef>
              <c:f>Диаграммы!$B$75:$C$75</c:f>
              <c:numCache>
                <c:formatCode>0.0</c:formatCode>
                <c:ptCount val="2"/>
                <c:pt idx="0">
                  <c:v>40053.199999999997</c:v>
                </c:pt>
                <c:pt idx="1">
                  <c:v>44419</c:v>
                </c:pt>
              </c:numCache>
            </c:numRef>
          </c:val>
        </c:ser>
        <c:ser>
          <c:idx val="1"/>
          <c:order val="1"/>
          <c:tx>
            <c:strRef>
              <c:f>Диаграммы!$A$76</c:f>
              <c:strCache>
                <c:ptCount val="1"/>
                <c:pt idx="0">
                  <c:v>Среднемесячная номинальная заработная плата по Павловскому району</c:v>
                </c:pt>
              </c:strCache>
            </c:strRef>
          </c:tx>
          <c:dLbls>
            <c:dLbl>
              <c:idx val="0"/>
              <c:layout>
                <c:manualLayout>
                  <c:x val="3.7280701754385991E-2"/>
                  <c:y val="-2.7777777777777842E-2"/>
                </c:manualLayout>
              </c:layout>
              <c:showVal val="1"/>
            </c:dLbl>
            <c:dLbl>
              <c:idx val="1"/>
              <c:layout>
                <c:manualLayout>
                  <c:x val="5.9210526315789484E-2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Диаграммы!$B$74:$C$74</c:f>
              <c:strCache>
                <c:ptCount val="2"/>
                <c:pt idx="0">
                  <c:v> 1 квартал 2021 г.</c:v>
                </c:pt>
                <c:pt idx="1">
                  <c:v> 1 квартал 2022 г.</c:v>
                </c:pt>
              </c:strCache>
            </c:strRef>
          </c:cat>
          <c:val>
            <c:numRef>
              <c:f>Диаграммы!$B$76:$C$76</c:f>
              <c:numCache>
                <c:formatCode>0.0</c:formatCode>
                <c:ptCount val="2"/>
                <c:pt idx="0">
                  <c:v>32406.5</c:v>
                </c:pt>
                <c:pt idx="1">
                  <c:v>36522.199999999997</c:v>
                </c:pt>
              </c:numCache>
            </c:numRef>
          </c:val>
        </c:ser>
        <c:shape val="cylinder"/>
        <c:axId val="95450240"/>
        <c:axId val="95451776"/>
        <c:axId val="0"/>
      </c:bar3DChart>
      <c:catAx>
        <c:axId val="954502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51776"/>
        <c:crosses val="autoZero"/>
        <c:auto val="1"/>
        <c:lblAlgn val="ctr"/>
        <c:lblOffset val="100"/>
      </c:catAx>
      <c:valAx>
        <c:axId val="95451776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5024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8.3333333333333367E-3"/>
                  <c:y val="-0.1018518518518518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96-4AE7-8291-9B15A8EDBFAC}"/>
                </c:ext>
              </c:extLst>
            </c:dLbl>
            <c:dLbl>
              <c:idx val="1"/>
              <c:layout>
                <c:manualLayout>
                  <c:x val="-2.7777777777777874E-3"/>
                  <c:y val="-7.407407407407408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96-4AE7-8291-9B15A8EDBF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Лист1!$H$28:$H$29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Лист1!$I$28:$I$29</c:f>
              <c:numCache>
                <c:formatCode>#,##0.00</c:formatCode>
                <c:ptCount val="2"/>
                <c:pt idx="0">
                  <c:v>1231.8</c:v>
                </c:pt>
                <c:pt idx="1">
                  <c:v>1412.9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A96-4AE7-8291-9B15A8EDBFAC}"/>
            </c:ext>
          </c:extLst>
        </c:ser>
        <c:dLbls>
          <c:showVal val="1"/>
        </c:dLbls>
        <c:shape val="cylinder"/>
        <c:axId val="95358976"/>
        <c:axId val="95360512"/>
        <c:axId val="0"/>
      </c:bar3DChart>
      <c:catAx>
        <c:axId val="953589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360512"/>
        <c:crosses val="autoZero"/>
        <c:auto val="1"/>
        <c:lblAlgn val="ctr"/>
        <c:lblOffset val="100"/>
      </c:catAx>
      <c:valAx>
        <c:axId val="95360512"/>
        <c:scaling>
          <c:orientation val="minMax"/>
        </c:scaling>
        <c:axPos val="l"/>
        <c:majorGridlines/>
        <c:numFmt formatCode="#,##0.00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3589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62"/>
      <c:depthPercent val="100"/>
      <c:rAngAx val="1"/>
    </c:view3D>
    <c:plotArea>
      <c:layout>
        <c:manualLayout>
          <c:layoutTarget val="inner"/>
          <c:xMode val="edge"/>
          <c:yMode val="edge"/>
          <c:x val="0.2973640856672165"/>
          <c:y val="0.14367162775147152"/>
          <c:w val="0.7067545304777596"/>
          <c:h val="0.7206386407851586"/>
        </c:manualLayout>
      </c:layout>
      <c:bar3DChart>
        <c:barDir val="col"/>
        <c:grouping val="clustered"/>
        <c:ser>
          <c:idx val="0"/>
          <c:order val="0"/>
          <c:tx>
            <c:strRef>
              <c:f>'Доходы (2)'!$A$7</c:f>
              <c:strCache>
                <c:ptCount val="1"/>
                <c:pt idx="0">
                  <c:v>Налоговые  доходы, млн.руб.</c:v>
                </c:pt>
              </c:strCache>
            </c:strRef>
          </c:tx>
          <c:cat>
            <c:numRef>
              <c:f>'Доходы (2)'!$B$6:$C$6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'Доходы (2)'!$B$7:$C$7</c:f>
              <c:numCache>
                <c:formatCode>#,##0.0</c:formatCode>
                <c:ptCount val="2"/>
                <c:pt idx="0">
                  <c:v>99.5</c:v>
                </c:pt>
                <c:pt idx="1">
                  <c:v>115.1</c:v>
                </c:pt>
              </c:numCache>
            </c:numRef>
          </c:val>
        </c:ser>
        <c:ser>
          <c:idx val="1"/>
          <c:order val="1"/>
          <c:tx>
            <c:strRef>
              <c:f>'Доходы (2)'!$A$8</c:f>
              <c:strCache>
                <c:ptCount val="1"/>
                <c:pt idx="0">
                  <c:v>Неналоговые доходы, млн.руб.</c:v>
                </c:pt>
              </c:strCache>
            </c:strRef>
          </c:tx>
          <c:cat>
            <c:numRef>
              <c:f>'Доходы (2)'!$B$6:$C$6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'Доходы (2)'!$B$8:$C$8</c:f>
              <c:numCache>
                <c:formatCode>#,##0.0</c:formatCode>
                <c:ptCount val="2"/>
                <c:pt idx="0">
                  <c:v>14.9</c:v>
                </c:pt>
                <c:pt idx="1">
                  <c:v>18.3</c:v>
                </c:pt>
              </c:numCache>
            </c:numRef>
          </c:val>
        </c:ser>
        <c:ser>
          <c:idx val="2"/>
          <c:order val="2"/>
          <c:tx>
            <c:strRef>
              <c:f>'Доходы (2)'!$A$9</c:f>
              <c:strCache>
                <c:ptCount val="1"/>
                <c:pt idx="0">
                  <c:v>Безвозмездные поступления (всего),млн.руб.</c:v>
                </c:pt>
              </c:strCache>
            </c:strRef>
          </c:tx>
          <c:cat>
            <c:numRef>
              <c:f>'Доходы (2)'!$B$6:$C$6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'Доходы (2)'!$B$9:$C$9</c:f>
              <c:numCache>
                <c:formatCode>#,##0.0</c:formatCode>
                <c:ptCount val="2"/>
                <c:pt idx="0">
                  <c:v>181.9</c:v>
                </c:pt>
                <c:pt idx="1">
                  <c:v>185</c:v>
                </c:pt>
              </c:numCache>
            </c:numRef>
          </c:val>
        </c:ser>
        <c:gapWidth val="55"/>
        <c:gapDepth val="55"/>
        <c:shape val="pyramid"/>
        <c:axId val="95401856"/>
        <c:axId val="95403392"/>
        <c:axId val="0"/>
      </c:bar3DChart>
      <c:catAx>
        <c:axId val="95401856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403392"/>
        <c:crosses val="autoZero"/>
        <c:auto val="1"/>
        <c:lblAlgn val="ctr"/>
        <c:lblOffset val="100"/>
        <c:tickLblSkip val="1"/>
        <c:tickMarkSkip val="1"/>
      </c:catAx>
      <c:valAx>
        <c:axId val="9540339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5401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3"/>
      <c:hPercent val="94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193655140933486"/>
          <c:y val="3.1860124627278746E-2"/>
          <c:w val="0.58405169462512863"/>
          <c:h val="0.89345956755405576"/>
        </c:manualLayout>
      </c:layout>
      <c:bar3DChart>
        <c:barDir val="col"/>
        <c:grouping val="clustered"/>
        <c:ser>
          <c:idx val="0"/>
          <c:order val="0"/>
          <c:tx>
            <c:strRef>
              <c:f>'диаграмма расходы'!$A$9</c:f>
              <c:strCache>
                <c:ptCount val="1"/>
                <c:pt idx="0">
                  <c:v>Расходы консолидированного бюджета района - всего, млн.руб.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6496918863402966E-2"/>
                  <c:y val="6.9965422410935924E-2"/>
                </c:manualLayout>
              </c:layout>
              <c:showVal val="1"/>
            </c:dLbl>
            <c:dLbl>
              <c:idx val="1"/>
              <c:layout>
                <c:manualLayout>
                  <c:x val="0.11634713953438744"/>
                  <c:y val="2.573731100513844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расходы'!$B$7:$C$8</c:f>
              <c:strCache>
                <c:ptCount val="2"/>
                <c:pt idx="0">
                  <c:v>1 квартал 2021 года</c:v>
                </c:pt>
                <c:pt idx="1">
                  <c:v>1 квартал 2022 года</c:v>
                </c:pt>
              </c:strCache>
            </c:strRef>
          </c:cat>
          <c:val>
            <c:numRef>
              <c:f>'диаграмма расходы'!$B$9:$C$9</c:f>
              <c:numCache>
                <c:formatCode>#,##0.0</c:formatCode>
                <c:ptCount val="2"/>
                <c:pt idx="0">
                  <c:v>265.10000000000002</c:v>
                </c:pt>
                <c:pt idx="1">
                  <c:v>277.3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'диаграмма расходы'!$A$10</c:f>
              <c:strCache>
                <c:ptCount val="1"/>
                <c:pt idx="0">
                  <c:v>Заработная плата с начислениями, млн.руб.       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7650769263598148E-2"/>
                  <c:y val="-2.1548371594395786E-2"/>
                </c:manualLayout>
              </c:layout>
              <c:showVal val="1"/>
            </c:dLbl>
            <c:dLbl>
              <c:idx val="1"/>
              <c:layout>
                <c:manualLayout>
                  <c:x val="0.12225354757484591"/>
                  <c:y val="-2.05029388932017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val>
            <c:numRef>
              <c:f>'диаграмма расходы'!$B$10:$C$10</c:f>
              <c:numCache>
                <c:formatCode>#,##0.0</c:formatCode>
                <c:ptCount val="2"/>
                <c:pt idx="0">
                  <c:v>163.1</c:v>
                </c:pt>
                <c:pt idx="1">
                  <c:v>156.19999999999999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>'диаграмма расходы'!$A$11</c:f>
              <c:strCache>
                <c:ptCount val="1"/>
                <c:pt idx="0">
                  <c:v>Коммунальные услуги, млн.руб.        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7111452531848112E-2"/>
                  <c:y val="-8.5960223281948994E-2"/>
                </c:manualLayout>
              </c:layout>
              <c:showVal val="1"/>
            </c:dLbl>
            <c:dLbl>
              <c:idx val="1"/>
              <c:layout>
                <c:manualLayout>
                  <c:x val="7.7732795595672532E-2"/>
                  <c:y val="-8.48622971424347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val>
            <c:numRef>
              <c:f>'диаграмма расходы'!$B$11:$C$11</c:f>
              <c:numCache>
                <c:formatCode>#,##0.0</c:formatCode>
                <c:ptCount val="2"/>
                <c:pt idx="0">
                  <c:v>39.300000000000004</c:v>
                </c:pt>
                <c:pt idx="1">
                  <c:v>31.7</c:v>
                </c:pt>
              </c:numCache>
            </c:numRef>
          </c:val>
          <c:shape val="cylinder"/>
        </c:ser>
        <c:shape val="cone"/>
        <c:axId val="97431936"/>
        <c:axId val="97433472"/>
        <c:axId val="0"/>
      </c:bar3DChart>
      <c:catAx>
        <c:axId val="974319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433472"/>
        <c:crosses val="autoZero"/>
        <c:auto val="1"/>
        <c:lblAlgn val="ctr"/>
        <c:lblOffset val="100"/>
        <c:tickLblSkip val="1"/>
        <c:tickMarkSkip val="1"/>
      </c:catAx>
      <c:valAx>
        <c:axId val="97433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431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094202898550765"/>
          <c:y val="0.25413251914939206"/>
          <c:w val="0.24818840579710175"/>
          <c:h val="0.5302837145356830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98C8-AEFC-467B-BEAF-615232A5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СОЦИАЛЬНО-ЭКОНОМИЧЕСКОЕ   РАЗВИТИЕ   ПАВЛОВСКОГО   РАЙОНА</vt:lpstr>
    </vt:vector>
  </TitlesOfParts>
  <Company>B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  РАЗВИТИЕ   ПАВЛОВСКОГО   РАЙОНА</dc:title>
  <dc:creator>A</dc:creator>
  <cp:lastModifiedBy>Economzam</cp:lastModifiedBy>
  <cp:revision>3</cp:revision>
  <cp:lastPrinted>2022-04-25T13:57:00Z</cp:lastPrinted>
  <dcterms:created xsi:type="dcterms:W3CDTF">2022-04-28T07:52:00Z</dcterms:created>
  <dcterms:modified xsi:type="dcterms:W3CDTF">2022-04-28T07:53:00Z</dcterms:modified>
</cp:coreProperties>
</file>