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364FB6" w:rsidRPr="00F45F08" w:rsidTr="00364FB6">
        <w:trPr>
          <w:trHeight w:val="15717"/>
        </w:trPr>
        <w:tc>
          <w:tcPr>
            <w:tcW w:w="10425" w:type="dxa"/>
          </w:tcPr>
          <w:p w:rsidR="00364FB6" w:rsidRPr="00F45F08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4</w:t>
            </w:r>
            <w:r w:rsidR="00053A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53AB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3ABB"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="002E009E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года</w:t>
            </w: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2E009E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E009E" w:rsidRPr="000400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Какие изменения в законодательстве о противодействии коррупции </w:t>
            </w:r>
          </w:p>
          <w:p w:rsidR="000754F4" w:rsidRPr="000754F4" w:rsidRDefault="002E009E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B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произошли в 2024 году</w:t>
            </w:r>
            <w:r w:rsidR="000754F4"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9E" w:rsidRPr="00780E86" w:rsidRDefault="002E009E" w:rsidP="002E009E">
            <w:pPr>
              <w:pStyle w:val="a3"/>
              <w:shd w:val="clear" w:color="auto" w:fill="FFFFFF" w:themeFill="background1"/>
              <w:spacing w:before="69" w:beforeAutospacing="0" w:after="161" w:afterAutospacing="0"/>
              <w:ind w:firstLine="567"/>
              <w:jc w:val="both"/>
              <w:rPr>
                <w:b/>
                <w:color w:val="273350"/>
                <w:sz w:val="26"/>
                <w:szCs w:val="26"/>
              </w:rPr>
            </w:pPr>
            <w:r w:rsidRPr="00780E86">
              <w:rPr>
                <w:rStyle w:val="a8"/>
                <w:color w:val="273350"/>
                <w:sz w:val="26"/>
                <w:szCs w:val="26"/>
              </w:rPr>
              <w:t>1) Федеральным законом от 12 декабря 2023 г. № 594-ФЗ  внесены изменения в статью 12 Федерального закона «О системе государственной службы Российской Федерации» и отдельные законодательные акты Российской Федерации, в том числе в Федеральный закона от 2 марта 2007 № 25-ФЗ «О муниципальной службе»</w:t>
            </w:r>
          </w:p>
          <w:p w:rsidR="002E009E" w:rsidRPr="00780E86" w:rsidRDefault="002E009E" w:rsidP="002E009E">
            <w:pPr>
              <w:pStyle w:val="a3"/>
              <w:shd w:val="clear" w:color="auto" w:fill="FFFFFF" w:themeFill="background1"/>
              <w:spacing w:before="69" w:beforeAutospacing="0" w:after="161" w:afterAutospacing="0"/>
              <w:ind w:firstLine="567"/>
              <w:jc w:val="both"/>
              <w:rPr>
                <w:b/>
                <w:color w:val="273350"/>
                <w:sz w:val="26"/>
                <w:szCs w:val="26"/>
              </w:rPr>
            </w:pPr>
            <w:r w:rsidRPr="00780E86">
              <w:rPr>
                <w:rStyle w:val="a8"/>
                <w:color w:val="273350"/>
                <w:sz w:val="26"/>
                <w:szCs w:val="26"/>
              </w:rPr>
              <w:t>Установлена единая форма анкеты, представляемой гражданами при поступлении на государственную или муниципальную службу</w:t>
            </w:r>
          </w:p>
          <w:p w:rsidR="002E009E" w:rsidRPr="00780E86" w:rsidRDefault="002E009E" w:rsidP="002E009E">
            <w:pPr>
              <w:pStyle w:val="a3"/>
              <w:shd w:val="clear" w:color="auto" w:fill="FFFFFF" w:themeFill="background1"/>
              <w:spacing w:before="69" w:beforeAutospacing="0" w:after="161" w:afterAutospacing="0"/>
              <w:ind w:firstLine="567"/>
              <w:jc w:val="both"/>
              <w:rPr>
                <w:color w:val="273350"/>
                <w:sz w:val="26"/>
                <w:szCs w:val="26"/>
              </w:rPr>
            </w:pPr>
            <w:r w:rsidRPr="00780E86">
              <w:rPr>
                <w:color w:val="273350"/>
                <w:sz w:val="26"/>
                <w:szCs w:val="26"/>
              </w:rPr>
              <w:t>Предусмотрена обязанность государственных и муниципальных служащих письменно сообщать об изменении сведений, содержащихся в анкете. Указанные</w:t>
            </w:r>
            <w:r w:rsidRPr="00780E86">
              <w:rPr>
                <w:color w:val="273350"/>
                <w:sz w:val="26"/>
                <w:szCs w:val="26"/>
              </w:rPr>
              <w:br/>
              <w:t>в анкете сведения проверяются по решению представителя нанимателя, работодателя или уполномоченного им лица кадровой службой государственного или муниципального органа, которая направляет в органы публичной власти и организации письменные запросы. Срок ответа на запрос - не позднее 1 месяца.</w:t>
            </w:r>
          </w:p>
          <w:p w:rsidR="002E009E" w:rsidRPr="00780E86" w:rsidRDefault="002E009E" w:rsidP="002E009E">
            <w:pPr>
              <w:pStyle w:val="a3"/>
              <w:shd w:val="clear" w:color="auto" w:fill="FFFFFF" w:themeFill="background1"/>
              <w:spacing w:before="69" w:beforeAutospacing="0" w:after="161" w:afterAutospacing="0"/>
              <w:ind w:firstLine="567"/>
              <w:jc w:val="both"/>
              <w:rPr>
                <w:rStyle w:val="a9"/>
                <w:color w:val="273350"/>
                <w:sz w:val="26"/>
                <w:szCs w:val="26"/>
              </w:rPr>
            </w:pPr>
            <w:r w:rsidRPr="00780E86">
              <w:rPr>
                <w:color w:val="273350"/>
                <w:sz w:val="26"/>
                <w:szCs w:val="26"/>
              </w:rPr>
              <w:t>Служебный контракт или трудовой договор можно расторгнуть в случае представления при поступлении на государственную или муниципальную службу либо в период ее прохождения подложных документов или заведомо ложных сведений, нарушение которых препятствует замещению должности, а также в случае непредставления документов или сведений, свидетельствующих о несоблюдении таких ограничений, запретов и требований. </w:t>
            </w:r>
            <w:r w:rsidRPr="00780E86">
              <w:rPr>
                <w:rStyle w:val="a9"/>
                <w:b/>
                <w:bCs/>
                <w:color w:val="273350"/>
                <w:sz w:val="26"/>
                <w:szCs w:val="26"/>
              </w:rPr>
              <w:t>Начало действия документа - 12.03.2024</w:t>
            </w:r>
            <w:r w:rsidRPr="00780E86">
              <w:rPr>
                <w:rStyle w:val="a9"/>
                <w:color w:val="273350"/>
                <w:sz w:val="26"/>
                <w:szCs w:val="26"/>
              </w:rPr>
              <w:t>.</w:t>
            </w:r>
          </w:p>
          <w:p w:rsidR="002E009E" w:rsidRPr="00780E86" w:rsidRDefault="002E009E" w:rsidP="002E009E">
            <w:pPr>
              <w:pStyle w:val="a3"/>
              <w:shd w:val="clear" w:color="auto" w:fill="FFFFFF" w:themeFill="background1"/>
              <w:spacing w:before="60" w:beforeAutospacing="0" w:after="140" w:afterAutospacing="0"/>
              <w:ind w:firstLine="567"/>
              <w:jc w:val="both"/>
              <w:rPr>
                <w:color w:val="273350"/>
                <w:sz w:val="26"/>
                <w:szCs w:val="26"/>
              </w:rPr>
            </w:pPr>
            <w:r w:rsidRPr="00780E86">
              <w:rPr>
                <w:sz w:val="26"/>
                <w:szCs w:val="26"/>
              </w:rPr>
              <w:t xml:space="preserve">2) </w:t>
            </w:r>
            <w:r w:rsidRPr="00780E86">
              <w:rPr>
                <w:color w:val="273350"/>
                <w:sz w:val="26"/>
                <w:szCs w:val="26"/>
              </w:rPr>
              <w:t xml:space="preserve">Статья 28 </w:t>
            </w:r>
            <w:r w:rsidRPr="00780E86">
              <w:rPr>
                <w:b/>
                <w:color w:val="273350"/>
                <w:sz w:val="26"/>
                <w:szCs w:val="26"/>
              </w:rPr>
              <w:t>Федерального закона от 22.04.2024 N 87-ФЗ «О государственной гражданской службе Российской Федерации»</w:t>
            </w:r>
            <w:r w:rsidRPr="00780E86">
              <w:rPr>
                <w:color w:val="273350"/>
                <w:sz w:val="26"/>
                <w:szCs w:val="26"/>
              </w:rPr>
              <w:t xml:space="preserve"> дополнена пунктом 13, в соответствии с которым не допускается перевод на иную должность гражданской службы в том же государственном органе (за исключением перевода в случаях, указанных в пунктах 3 - 6, 9, 10, 13 и 14 части 5 настоящей статьи, на должность гражданской службы, размер должностного оклада по которой не превышает размер должностного оклада по замещаемой гражданским служащим должности гражданской службы) или в другой государственный орган гражданского служащего, в отношении которого проводится служебная проверка либо проверка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 настоящим Федеральным законом, Федеральным законом от 25 декабря 2008 года N 273-ФЗ "О противодействии коррупции" и другими федеральными законами.</w:t>
            </w:r>
          </w:p>
          <w:p w:rsidR="002E009E" w:rsidRPr="00780E86" w:rsidRDefault="002E009E" w:rsidP="002E009E">
            <w:pPr>
              <w:pStyle w:val="a3"/>
              <w:shd w:val="clear" w:color="auto" w:fill="FFFFFF" w:themeFill="background1"/>
              <w:spacing w:before="60" w:beforeAutospacing="0" w:after="140" w:afterAutospacing="0"/>
              <w:ind w:firstLine="567"/>
              <w:jc w:val="both"/>
              <w:rPr>
                <w:color w:val="273350"/>
                <w:sz w:val="26"/>
                <w:szCs w:val="26"/>
              </w:rPr>
            </w:pPr>
            <w:r w:rsidRPr="00780E86">
              <w:rPr>
                <w:color w:val="273350"/>
                <w:sz w:val="26"/>
                <w:szCs w:val="26"/>
              </w:rPr>
              <w:t>Настоящий федеральный закон вступил в силу по истечении девяноста дней после дня его официального опубликования, то есть 22.07.2024.</w:t>
            </w:r>
          </w:p>
          <w:p w:rsidR="002E009E" w:rsidRPr="00780E86" w:rsidRDefault="002E009E" w:rsidP="002E009E">
            <w:pPr>
              <w:shd w:val="clear" w:color="auto" w:fill="FFFFFF" w:themeFill="background1"/>
              <w:spacing w:before="100" w:beforeAutospacing="1" w:after="1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0E86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Pr="00780E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Федеральным законом от 13.06.2023 № 258-ФЗ</w:t>
            </w:r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внесены изменения в отдельные законодательные акты Российской Федерации», в том числе в Федеральный закон от 25.12.2008 № 273-ФЗ «О противодействии коррупции».</w:t>
            </w:r>
          </w:p>
          <w:p w:rsidR="002E009E" w:rsidRPr="00780E86" w:rsidRDefault="002E009E" w:rsidP="002E009E">
            <w:pPr>
              <w:shd w:val="clear" w:color="auto" w:fill="FFFFFF" w:themeFill="background1"/>
              <w:spacing w:before="100" w:beforeAutospacing="1" w:after="1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Так, закон дополнен ст. 13.5 о порядке осуществления проверок в случае увольнения </w:t>
            </w:r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(прекращения полномочий) отдельных категории лиц, ст. 15 данного закона изложена в новой редакции.</w:t>
            </w:r>
          </w:p>
          <w:p w:rsidR="002E009E" w:rsidRPr="00780E86" w:rsidRDefault="002E009E" w:rsidP="002E009E">
            <w:pPr>
              <w:shd w:val="clear" w:color="auto" w:fill="FFFFFF" w:themeFill="background1"/>
              <w:spacing w:before="100" w:beforeAutospacing="1" w:after="1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Изменения в законодательстве регламентируют порядок проведения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случае увольнения (прекращения полномочий) лица, на которое были распространены соответствующие </w:t>
            </w:r>
            <w:proofErr w:type="spellStart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антикоррупционные</w:t>
            </w:r>
            <w:proofErr w:type="spellEnd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стандарты: после завершения </w:t>
            </w:r>
            <w:proofErr w:type="spellStart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проверки и до принятия решения о применении к нему взыскания за коррупционное правонарушение; в ходе осуществления </w:t>
            </w:r>
            <w:proofErr w:type="spellStart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проверки. Предусматривается обязанность направления в прокуратуру материалов, полученных после завершения </w:t>
            </w:r>
            <w:proofErr w:type="spellStart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антикоррупционной</w:t>
            </w:r>
            <w:proofErr w:type="spellEnd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проверки или в ходе ее осуществления.</w:t>
            </w:r>
          </w:p>
          <w:p w:rsidR="002E009E" w:rsidRPr="00780E86" w:rsidRDefault="002E009E" w:rsidP="002E009E">
            <w:pPr>
              <w:shd w:val="clear" w:color="auto" w:fill="FFFFFF" w:themeFill="background1"/>
              <w:spacing w:before="100" w:beforeAutospacing="1" w:after="1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случае, если </w:t>
            </w:r>
            <w:proofErr w:type="spellStart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антикоррупционная</w:t>
            </w:r>
            <w:proofErr w:type="spellEnd"/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проверка не завершена в связи с увольнением проверяемого лица, Генеральный прокурор Российской Федерации или подчиненные ему прокуроры принимают решение 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коррупции.</w:t>
            </w:r>
          </w:p>
          <w:p w:rsidR="002E009E" w:rsidRPr="00780E86" w:rsidRDefault="002E009E" w:rsidP="002E009E">
            <w:pPr>
              <w:shd w:val="clear" w:color="auto" w:fill="FFFFFF" w:themeFill="background1"/>
              <w:spacing w:before="100" w:beforeAutospacing="1" w:after="1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Предусмотрена возможность обращения прокурора в установленном порядке в суд с заявлением об изменении основания и формулировки увольнения (прекращения полномочий) проверяемого лица. Предполагается, что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ст. 15 Федерального закона № 273-ФЗ.</w:t>
            </w:r>
          </w:p>
          <w:p w:rsidR="002E009E" w:rsidRPr="00780E86" w:rsidRDefault="002E009E" w:rsidP="002E009E">
            <w:pPr>
              <w:shd w:val="clear" w:color="auto" w:fill="FFFFFF" w:themeFill="background1"/>
              <w:spacing w:before="100" w:beforeAutospacing="1" w:after="1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4) Также </w:t>
            </w:r>
            <w:r w:rsidRPr="00780E8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Федеральным законом от 19.12.2023 № 605-ФЗ</w:t>
            </w:r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коррупции».</w:t>
            </w:r>
          </w:p>
          <w:p w:rsidR="002E009E" w:rsidRPr="00780E86" w:rsidRDefault="002E009E" w:rsidP="002E009E">
            <w:pPr>
              <w:shd w:val="clear" w:color="auto" w:fill="FFFFFF" w:themeFill="background1"/>
              <w:spacing w:before="100" w:beforeAutospacing="1" w:after="11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80E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Теперь для государственных гражданских служащих и граждан, претендующих на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характера своих и членов своей семьи.</w:t>
            </w:r>
          </w:p>
          <w:p w:rsidR="00226ECE" w:rsidRPr="00F45F08" w:rsidRDefault="00226ECE" w:rsidP="000754F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8"/>
              </w:rPr>
            </w:pPr>
          </w:p>
        </w:tc>
      </w:tr>
    </w:tbl>
    <w:p w:rsidR="00364FB6" w:rsidRPr="00F45F08" w:rsidRDefault="00364FB6" w:rsidP="004D3FC0">
      <w:pPr>
        <w:spacing w:after="0"/>
        <w:rPr>
          <w:sz w:val="20"/>
        </w:rPr>
      </w:pPr>
    </w:p>
    <w:sectPr w:rsidR="00364FB6" w:rsidRPr="00F45F08" w:rsidSect="007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64FB6"/>
    <w:rsid w:val="00053ABB"/>
    <w:rsid w:val="000754F4"/>
    <w:rsid w:val="00075C5F"/>
    <w:rsid w:val="00226ECE"/>
    <w:rsid w:val="00263DA9"/>
    <w:rsid w:val="002A4E63"/>
    <w:rsid w:val="002C3471"/>
    <w:rsid w:val="002D6EF8"/>
    <w:rsid w:val="002E009E"/>
    <w:rsid w:val="00364FB6"/>
    <w:rsid w:val="003727E6"/>
    <w:rsid w:val="003A1BD0"/>
    <w:rsid w:val="003A28D8"/>
    <w:rsid w:val="003E2D2F"/>
    <w:rsid w:val="004D3FC0"/>
    <w:rsid w:val="005E1506"/>
    <w:rsid w:val="006316B3"/>
    <w:rsid w:val="00631884"/>
    <w:rsid w:val="006974C6"/>
    <w:rsid w:val="00737F5D"/>
    <w:rsid w:val="00766521"/>
    <w:rsid w:val="007D05AE"/>
    <w:rsid w:val="00806F88"/>
    <w:rsid w:val="0083461E"/>
    <w:rsid w:val="00880288"/>
    <w:rsid w:val="00A22713"/>
    <w:rsid w:val="00A613F5"/>
    <w:rsid w:val="00AC4F2D"/>
    <w:rsid w:val="00AF5555"/>
    <w:rsid w:val="00B42238"/>
    <w:rsid w:val="00BA3A40"/>
    <w:rsid w:val="00BA5701"/>
    <w:rsid w:val="00C104F5"/>
    <w:rsid w:val="00D41FE9"/>
    <w:rsid w:val="00DD1EDC"/>
    <w:rsid w:val="00EA31B1"/>
    <w:rsid w:val="00EE0CD0"/>
    <w:rsid w:val="00F12619"/>
    <w:rsid w:val="00F4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E"/>
  </w:style>
  <w:style w:type="paragraph" w:styleId="1">
    <w:name w:val="heading 1"/>
    <w:basedOn w:val="a"/>
    <w:next w:val="a"/>
    <w:link w:val="10"/>
    <w:uiPriority w:val="9"/>
    <w:qFormat/>
    <w:rsid w:val="00631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4F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1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6316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2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2E009E"/>
    <w:rPr>
      <w:b/>
      <w:bCs/>
    </w:rPr>
  </w:style>
  <w:style w:type="character" w:styleId="a9">
    <w:name w:val="Emphasis"/>
    <w:basedOn w:val="a0"/>
    <w:uiPriority w:val="20"/>
    <w:qFormat/>
    <w:rsid w:val="002E0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5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764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50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482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895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pav-user01</cp:lastModifiedBy>
  <cp:revision>3</cp:revision>
  <cp:lastPrinted>2024-05-15T06:22:00Z</cp:lastPrinted>
  <dcterms:created xsi:type="dcterms:W3CDTF">2025-01-29T12:59:00Z</dcterms:created>
  <dcterms:modified xsi:type="dcterms:W3CDTF">2025-01-29T12:59:00Z</dcterms:modified>
</cp:coreProperties>
</file>