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4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"/>
        <w:gridCol w:w="10794"/>
        <w:gridCol w:w="213"/>
      </w:tblGrid>
      <w:tr w:rsidR="008C26AD" w:rsidTr="008C26AD">
        <w:trPr>
          <w:gridBefore w:val="1"/>
          <w:gridAfter w:val="1"/>
          <w:wBefore w:w="187" w:type="dxa"/>
          <w:wAfter w:w="213" w:type="dxa"/>
          <w:trHeight w:val="15358"/>
        </w:trPr>
        <w:tc>
          <w:tcPr>
            <w:tcW w:w="10794" w:type="dxa"/>
          </w:tcPr>
          <w:p w:rsidR="008C26AD" w:rsidRPr="001D1588" w:rsidRDefault="008C26AD" w:rsidP="008C26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БЮЛЛЕТЕНЬ № 4</w:t>
            </w:r>
            <w:r w:rsidR="00E30D3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8C26AD" w:rsidRPr="001D1588" w:rsidRDefault="008C26AD" w:rsidP="008C26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E30D3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1D1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0D3E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</w:t>
            </w:r>
            <w:r w:rsidRPr="001D1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8C26AD" w:rsidRPr="001D1588" w:rsidRDefault="008C26AD" w:rsidP="008C2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588">
              <w:rPr>
                <w:rFonts w:ascii="Times New Roman" w:hAnsi="Times New Roman" w:cs="Times New Roman"/>
                <w:b/>
                <w:sz w:val="28"/>
                <w:szCs w:val="28"/>
              </w:rPr>
              <w:t>О противодействии коррупции</w:t>
            </w:r>
          </w:p>
          <w:p w:rsidR="00E30D3E" w:rsidRPr="00562D8E" w:rsidRDefault="00E30D3E" w:rsidP="00E30D3E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2D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ИЗМЕНЕНИЯ В АНТИКОРРУПЦИОННОМ ЗАКОНОДАТЕЛЬСТВЕ, </w:t>
            </w:r>
          </w:p>
          <w:p w:rsidR="00E30D3E" w:rsidRPr="00562D8E" w:rsidRDefault="00E30D3E" w:rsidP="00E30D3E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562D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ВСТУПАЮЩИЕ</w:t>
            </w:r>
            <w:proofErr w:type="gramEnd"/>
            <w:r w:rsidRPr="00562D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 СИЛУ С 01.06.2025 Г.</w:t>
            </w:r>
          </w:p>
          <w:p w:rsidR="00E30D3E" w:rsidRDefault="00E30D3E" w:rsidP="00E30D3E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0D3E" w:rsidRPr="00E30D3E" w:rsidRDefault="00E30D3E" w:rsidP="00E30D3E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30D3E">
              <w:rPr>
                <w:rFonts w:ascii="Times New Roman" w:hAnsi="Times New Roman" w:cs="Times New Roman"/>
                <w:sz w:val="23"/>
                <w:szCs w:val="23"/>
              </w:rPr>
              <w:t>ПРОТИВОДЕЙСТВИЕ ЛЕГАЛИЗАЦИИ ПРЕСТУПНЫХ ДОХОДОВ И ФИНАНСИРОВАНИЮ ТЕРРОРИЗМА</w:t>
            </w:r>
          </w:p>
          <w:p w:rsidR="00E30D3E" w:rsidRPr="00E30D3E" w:rsidRDefault="00E30D3E" w:rsidP="00E30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30D3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К целям </w:t>
            </w:r>
            <w:hyperlink r:id="rId5" w:history="1">
              <w:r w:rsidRPr="00E30D3E">
                <w:rPr>
                  <w:rFonts w:ascii="Times New Roman" w:hAnsi="Times New Roman" w:cs="Times New Roman"/>
                  <w:b/>
                  <w:bCs/>
                  <w:sz w:val="23"/>
                  <w:szCs w:val="23"/>
                </w:rPr>
                <w:t>Закона</w:t>
              </w:r>
            </w:hyperlink>
            <w:r w:rsidRPr="00E30D3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о ПОД/ФТ и ФРОМУ отнесено противодействие финансированию экстремистской деятельности (01.06.2025)</w:t>
            </w:r>
          </w:p>
          <w:p w:rsidR="00E30D3E" w:rsidRPr="00E30D3E" w:rsidRDefault="00E30D3E" w:rsidP="00E30D3E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30D3E">
              <w:rPr>
                <w:rFonts w:ascii="Times New Roman" w:hAnsi="Times New Roman" w:cs="Times New Roman"/>
                <w:sz w:val="23"/>
                <w:szCs w:val="23"/>
              </w:rPr>
              <w:t xml:space="preserve">Под финансированием экстремистской деятельности </w:t>
            </w:r>
            <w:hyperlink r:id="rId6" w:history="1">
              <w:r w:rsidRPr="00E30D3E">
                <w:rPr>
                  <w:rFonts w:ascii="Times New Roman" w:hAnsi="Times New Roman" w:cs="Times New Roman"/>
                  <w:sz w:val="23"/>
                  <w:szCs w:val="23"/>
                </w:rPr>
                <w:t>понимается</w:t>
              </w:r>
            </w:hyperlink>
            <w:r w:rsidRPr="00E30D3E">
              <w:rPr>
                <w:rFonts w:ascii="Times New Roman" w:hAnsi="Times New Roman" w:cs="Times New Roman"/>
                <w:sz w:val="23"/>
                <w:szCs w:val="23"/>
              </w:rPr>
              <w:t xml:space="preserve"> предоставление или сбор средств либо оказание финансовых услуг, заведомо предназначенных для финансирования организации, подготовки и совершения хотя бы одного из преступлений экстремистской направленности, признаваемых таковыми в соответствии с </w:t>
            </w:r>
            <w:hyperlink r:id="rId7" w:history="1">
              <w:r w:rsidRPr="00E30D3E">
                <w:rPr>
                  <w:rFonts w:ascii="Times New Roman" w:hAnsi="Times New Roman" w:cs="Times New Roman"/>
                  <w:sz w:val="23"/>
                  <w:szCs w:val="23"/>
                </w:rPr>
                <w:t>УК</w:t>
              </w:r>
            </w:hyperlink>
            <w:r w:rsidRPr="00E30D3E">
              <w:rPr>
                <w:rFonts w:ascii="Times New Roman" w:hAnsi="Times New Roman" w:cs="Times New Roman"/>
                <w:sz w:val="23"/>
                <w:szCs w:val="23"/>
              </w:rPr>
              <w:t xml:space="preserve"> РФ, либо для обеспечения деятельности экстремистского сообщества или экстремистской организации.</w:t>
            </w:r>
          </w:p>
          <w:p w:rsidR="00E30D3E" w:rsidRPr="00E30D3E" w:rsidRDefault="00E30D3E" w:rsidP="00E30D3E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E30D3E">
              <w:rPr>
                <w:rFonts w:ascii="Times New Roman" w:hAnsi="Times New Roman" w:cs="Times New Roman"/>
                <w:sz w:val="23"/>
                <w:szCs w:val="23"/>
              </w:rPr>
              <w:t>Росфинмониторинг</w:t>
            </w:r>
            <w:proofErr w:type="spellEnd"/>
            <w:r w:rsidRPr="00E30D3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8" w:history="1">
              <w:r w:rsidRPr="00E30D3E">
                <w:rPr>
                  <w:rFonts w:ascii="Times New Roman" w:hAnsi="Times New Roman" w:cs="Times New Roman"/>
                  <w:sz w:val="23"/>
                  <w:szCs w:val="23"/>
                </w:rPr>
                <w:t>уполномочен</w:t>
              </w:r>
            </w:hyperlink>
            <w:r w:rsidRPr="00E30D3E">
              <w:rPr>
                <w:rFonts w:ascii="Times New Roman" w:hAnsi="Times New Roman" w:cs="Times New Roman"/>
                <w:sz w:val="23"/>
                <w:szCs w:val="23"/>
              </w:rPr>
              <w:t xml:space="preserve"> при наличии достаточных оснований,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(отмывания) доходов, полученных преступным путем, в том числе на основании запроса, полученного от компетентного органа иностранного государства, принимать решение о приостановлении операций с такими денежными средствами или имуществом.</w:t>
            </w:r>
            <w:proofErr w:type="gramEnd"/>
            <w:r w:rsidRPr="00E30D3E">
              <w:rPr>
                <w:rFonts w:ascii="Times New Roman" w:hAnsi="Times New Roman" w:cs="Times New Roman"/>
                <w:sz w:val="23"/>
                <w:szCs w:val="23"/>
              </w:rPr>
              <w:t xml:space="preserve"> При этом </w:t>
            </w:r>
            <w:proofErr w:type="spellStart"/>
            <w:r w:rsidRPr="00E30D3E">
              <w:rPr>
                <w:rFonts w:ascii="Times New Roman" w:hAnsi="Times New Roman" w:cs="Times New Roman"/>
                <w:sz w:val="23"/>
                <w:szCs w:val="23"/>
              </w:rPr>
              <w:t>Росфинмониторинг</w:t>
            </w:r>
            <w:proofErr w:type="spellEnd"/>
            <w:r w:rsidRPr="00E30D3E">
              <w:rPr>
                <w:rFonts w:ascii="Times New Roman" w:hAnsi="Times New Roman" w:cs="Times New Roman"/>
                <w:sz w:val="23"/>
                <w:szCs w:val="23"/>
              </w:rPr>
              <w:t xml:space="preserve"> отказывает в исполнение запроса компетентного органа иностранного государства, если это может нанести ущерб суверенитету или безопасности РФ.</w:t>
            </w:r>
          </w:p>
          <w:p w:rsidR="00E30D3E" w:rsidRPr="00E30D3E" w:rsidRDefault="00E30D3E" w:rsidP="00E30D3E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30D3E">
              <w:rPr>
                <w:rFonts w:ascii="Times New Roman" w:hAnsi="Times New Roman" w:cs="Times New Roman"/>
                <w:sz w:val="23"/>
                <w:szCs w:val="23"/>
              </w:rPr>
              <w:t xml:space="preserve">Операции с денежными средствами или иным имуществом </w:t>
            </w:r>
            <w:hyperlink r:id="rId9" w:history="1">
              <w:r w:rsidRPr="00E30D3E">
                <w:rPr>
                  <w:rFonts w:ascii="Times New Roman" w:hAnsi="Times New Roman" w:cs="Times New Roman"/>
                  <w:sz w:val="23"/>
                  <w:szCs w:val="23"/>
                </w:rPr>
                <w:t>приостанавливаются</w:t>
              </w:r>
            </w:hyperlink>
            <w:r w:rsidRPr="00E30D3E">
              <w:rPr>
                <w:rFonts w:ascii="Times New Roman" w:hAnsi="Times New Roman" w:cs="Times New Roman"/>
                <w:sz w:val="23"/>
                <w:szCs w:val="23"/>
              </w:rPr>
              <w:t xml:space="preserve"> в пределах суммы денежных средств или в отношении иного имущества, предположительно полученных в результате совершения преступления. Срок приостановления операций </w:t>
            </w:r>
            <w:hyperlink r:id="rId10" w:history="1">
              <w:r w:rsidRPr="00E30D3E">
                <w:rPr>
                  <w:rFonts w:ascii="Times New Roman" w:hAnsi="Times New Roman" w:cs="Times New Roman"/>
                  <w:sz w:val="23"/>
                  <w:szCs w:val="23"/>
                </w:rPr>
                <w:t>определяется</w:t>
              </w:r>
            </w:hyperlink>
            <w:r w:rsidRPr="00E30D3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30D3E">
              <w:rPr>
                <w:rFonts w:ascii="Times New Roman" w:hAnsi="Times New Roman" w:cs="Times New Roman"/>
                <w:sz w:val="23"/>
                <w:szCs w:val="23"/>
              </w:rPr>
              <w:t>Росфинмониторингом</w:t>
            </w:r>
            <w:proofErr w:type="spellEnd"/>
            <w:r w:rsidRPr="00E30D3E">
              <w:rPr>
                <w:rFonts w:ascii="Times New Roman" w:hAnsi="Times New Roman" w:cs="Times New Roman"/>
                <w:sz w:val="23"/>
                <w:szCs w:val="23"/>
              </w:rPr>
              <w:t xml:space="preserve"> и не может превышать 10 дней, а в случае, если решение о приостановлении операций принято на основании информации, полученной от компетентного органа иностранного государства, - 30 дней.</w:t>
            </w:r>
          </w:p>
          <w:p w:rsidR="00E30D3E" w:rsidRPr="00E30D3E" w:rsidRDefault="00E30D3E" w:rsidP="00E30D3E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30D3E">
              <w:rPr>
                <w:rFonts w:ascii="Times New Roman" w:hAnsi="Times New Roman" w:cs="Times New Roman"/>
                <w:sz w:val="23"/>
                <w:szCs w:val="23"/>
              </w:rPr>
              <w:t xml:space="preserve">Скорректированы обязанности организаций, осуществляющих операции с денежными средствами или иным имуществом. Например, в случае получения информации о принятом </w:t>
            </w:r>
            <w:proofErr w:type="gramStart"/>
            <w:r w:rsidRPr="00E30D3E">
              <w:rPr>
                <w:rFonts w:ascii="Times New Roman" w:hAnsi="Times New Roman" w:cs="Times New Roman"/>
                <w:sz w:val="23"/>
                <w:szCs w:val="23"/>
              </w:rPr>
              <w:t>решении</w:t>
            </w:r>
            <w:proofErr w:type="gramEnd"/>
            <w:r w:rsidRPr="00E30D3E">
              <w:rPr>
                <w:rFonts w:ascii="Times New Roman" w:hAnsi="Times New Roman" w:cs="Times New Roman"/>
                <w:sz w:val="23"/>
                <w:szCs w:val="23"/>
              </w:rPr>
              <w:t xml:space="preserve"> о приостановлении операций с денежными средствами или иным имуществом организация </w:t>
            </w:r>
            <w:hyperlink r:id="rId11" w:history="1">
              <w:r w:rsidRPr="00E30D3E">
                <w:rPr>
                  <w:rFonts w:ascii="Times New Roman" w:hAnsi="Times New Roman" w:cs="Times New Roman"/>
                  <w:sz w:val="23"/>
                  <w:szCs w:val="23"/>
                </w:rPr>
                <w:t>приостанавливает</w:t>
              </w:r>
            </w:hyperlink>
            <w:r w:rsidRPr="00E30D3E">
              <w:rPr>
                <w:rFonts w:ascii="Times New Roman" w:hAnsi="Times New Roman" w:cs="Times New Roman"/>
                <w:sz w:val="23"/>
                <w:szCs w:val="23"/>
              </w:rPr>
              <w:t xml:space="preserve"> соответствующие операции незамедлительно, но не позднее одного рабочего дня, следующего за днем получения информации, на срок, определенный в решении. Также организация обязана незамедлительно </w:t>
            </w:r>
            <w:hyperlink r:id="rId12" w:history="1">
              <w:r w:rsidRPr="00E30D3E">
                <w:rPr>
                  <w:rFonts w:ascii="Times New Roman" w:hAnsi="Times New Roman" w:cs="Times New Roman"/>
                  <w:sz w:val="23"/>
                  <w:szCs w:val="23"/>
                </w:rPr>
                <w:t>представить</w:t>
              </w:r>
            </w:hyperlink>
            <w:r w:rsidRPr="00E30D3E">
              <w:rPr>
                <w:rFonts w:ascii="Times New Roman" w:hAnsi="Times New Roman" w:cs="Times New Roman"/>
                <w:sz w:val="23"/>
                <w:szCs w:val="23"/>
              </w:rPr>
              <w:t xml:space="preserve"> в </w:t>
            </w:r>
            <w:proofErr w:type="spellStart"/>
            <w:r w:rsidRPr="00E30D3E">
              <w:rPr>
                <w:rFonts w:ascii="Times New Roman" w:hAnsi="Times New Roman" w:cs="Times New Roman"/>
                <w:sz w:val="23"/>
                <w:szCs w:val="23"/>
              </w:rPr>
              <w:t>Росфинмониторинг</w:t>
            </w:r>
            <w:proofErr w:type="spellEnd"/>
            <w:r w:rsidRPr="00E30D3E">
              <w:rPr>
                <w:rFonts w:ascii="Times New Roman" w:hAnsi="Times New Roman" w:cs="Times New Roman"/>
                <w:sz w:val="23"/>
                <w:szCs w:val="23"/>
              </w:rPr>
              <w:t xml:space="preserve"> информацию об операциях, приостановленных на основании указанного решения.</w:t>
            </w:r>
          </w:p>
          <w:p w:rsidR="00E30D3E" w:rsidRPr="00E30D3E" w:rsidRDefault="00E30D3E" w:rsidP="00E30D3E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30D3E">
              <w:rPr>
                <w:rFonts w:ascii="Times New Roman" w:hAnsi="Times New Roman" w:cs="Times New Roman"/>
                <w:sz w:val="23"/>
                <w:szCs w:val="23"/>
              </w:rPr>
              <w:t xml:space="preserve">Уточняются </w:t>
            </w:r>
            <w:hyperlink r:id="rId13" w:history="1">
              <w:r w:rsidRPr="00E30D3E">
                <w:rPr>
                  <w:rFonts w:ascii="Times New Roman" w:hAnsi="Times New Roman" w:cs="Times New Roman"/>
                  <w:sz w:val="23"/>
                  <w:szCs w:val="23"/>
                </w:rPr>
                <w:t>основания</w:t>
              </w:r>
            </w:hyperlink>
            <w:r w:rsidRPr="00E30D3E">
              <w:rPr>
                <w:rFonts w:ascii="Times New Roman" w:hAnsi="Times New Roman" w:cs="Times New Roman"/>
                <w:sz w:val="23"/>
                <w:szCs w:val="23"/>
              </w:rPr>
              <w:t xml:space="preserve"> для включения лиц в перечень организаций и физических лиц, в отношении которых имеются сведения об их причастности к экстремистской деятельности или терроризму, а также </w:t>
            </w:r>
            <w:hyperlink r:id="rId14" w:history="1">
              <w:r w:rsidRPr="00E30D3E">
                <w:rPr>
                  <w:rFonts w:ascii="Times New Roman" w:hAnsi="Times New Roman" w:cs="Times New Roman"/>
                  <w:sz w:val="23"/>
                  <w:szCs w:val="23"/>
                </w:rPr>
                <w:t>основания</w:t>
              </w:r>
            </w:hyperlink>
            <w:r w:rsidRPr="00E30D3E">
              <w:rPr>
                <w:rFonts w:ascii="Times New Roman" w:hAnsi="Times New Roman" w:cs="Times New Roman"/>
                <w:sz w:val="23"/>
                <w:szCs w:val="23"/>
              </w:rPr>
              <w:t xml:space="preserve"> для исключения из перечня.</w:t>
            </w:r>
          </w:p>
          <w:p w:rsidR="00E30D3E" w:rsidRPr="00E30D3E" w:rsidRDefault="00E30D3E" w:rsidP="00E30D3E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30D3E">
              <w:rPr>
                <w:rFonts w:ascii="Times New Roman" w:hAnsi="Times New Roman" w:cs="Times New Roman"/>
                <w:sz w:val="23"/>
                <w:szCs w:val="23"/>
              </w:rPr>
              <w:t xml:space="preserve">Теперь физические лица, включенные в указанный перечень, </w:t>
            </w:r>
            <w:hyperlink r:id="rId15" w:history="1">
              <w:r w:rsidRPr="00E30D3E">
                <w:rPr>
                  <w:rFonts w:ascii="Times New Roman" w:hAnsi="Times New Roman" w:cs="Times New Roman"/>
                  <w:sz w:val="23"/>
                  <w:szCs w:val="23"/>
                </w:rPr>
                <w:t>вправе</w:t>
              </w:r>
            </w:hyperlink>
            <w:r w:rsidRPr="00E30D3E">
              <w:rPr>
                <w:rFonts w:ascii="Times New Roman" w:hAnsi="Times New Roman" w:cs="Times New Roman"/>
                <w:sz w:val="23"/>
                <w:szCs w:val="23"/>
              </w:rPr>
              <w:t xml:space="preserve"> осуществлять операции с денежными средствами или иным имуществом, направленные на получение и расходование заработной платы, в пределах размеров, установленных Правительством РФ по согласованию с Банком России (ранее - в размере, не превышающем 10 тыс. рублей в календарный месяц из расчета на каждого члена семьи).</w:t>
            </w:r>
            <w:proofErr w:type="gramEnd"/>
          </w:p>
          <w:p w:rsidR="00E30D3E" w:rsidRPr="00E30D3E" w:rsidRDefault="00E30D3E" w:rsidP="00E30D3E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30D3E">
              <w:rPr>
                <w:rFonts w:ascii="Times New Roman" w:hAnsi="Times New Roman" w:cs="Times New Roman"/>
                <w:sz w:val="23"/>
                <w:szCs w:val="23"/>
              </w:rPr>
              <w:t xml:space="preserve">В целях реализации указанных положений изменения внесены в ряд законов. В частности, за нарушение законодательства о противодействии финансированию экстремистской деятельности установлена административная ответственность, предусмотренная </w:t>
            </w:r>
            <w:hyperlink r:id="rId16" w:history="1">
              <w:r w:rsidRPr="00E30D3E">
                <w:rPr>
                  <w:rFonts w:ascii="Times New Roman" w:hAnsi="Times New Roman" w:cs="Times New Roman"/>
                  <w:sz w:val="23"/>
                  <w:szCs w:val="23"/>
                </w:rPr>
                <w:t>частями 3</w:t>
              </w:r>
            </w:hyperlink>
            <w:r w:rsidRPr="00E30D3E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7" w:history="1">
              <w:r w:rsidRPr="00E30D3E">
                <w:rPr>
                  <w:rFonts w:ascii="Times New Roman" w:hAnsi="Times New Roman" w:cs="Times New Roman"/>
                  <w:sz w:val="23"/>
                  <w:szCs w:val="23"/>
                </w:rPr>
                <w:t>4 статьи 15.27</w:t>
              </w:r>
            </w:hyperlink>
            <w:r w:rsidRPr="00E30D3E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hyperlink r:id="rId18" w:history="1">
              <w:r w:rsidRPr="00E30D3E">
                <w:rPr>
                  <w:rFonts w:ascii="Times New Roman" w:hAnsi="Times New Roman" w:cs="Times New Roman"/>
                  <w:sz w:val="23"/>
                  <w:szCs w:val="23"/>
                </w:rPr>
                <w:t>частями 6</w:t>
              </w:r>
            </w:hyperlink>
            <w:r w:rsidRPr="00E30D3E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9" w:history="1">
              <w:r w:rsidRPr="00E30D3E">
                <w:rPr>
                  <w:rFonts w:ascii="Times New Roman" w:hAnsi="Times New Roman" w:cs="Times New Roman"/>
                  <w:sz w:val="23"/>
                  <w:szCs w:val="23"/>
                </w:rPr>
                <w:t>7 статьи 15.39</w:t>
              </w:r>
            </w:hyperlink>
            <w:r w:rsidRPr="00E30D3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30D3E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Pr="00E30D3E">
              <w:rPr>
                <w:rFonts w:ascii="Times New Roman" w:hAnsi="Times New Roman" w:cs="Times New Roman"/>
                <w:sz w:val="23"/>
                <w:szCs w:val="23"/>
              </w:rPr>
              <w:t xml:space="preserve"> РФ.</w:t>
            </w:r>
          </w:p>
          <w:p w:rsidR="00E30D3E" w:rsidRPr="00E30D3E" w:rsidRDefault="00E30D3E" w:rsidP="00E30D3E">
            <w:pPr>
              <w:autoSpaceDE w:val="0"/>
              <w:autoSpaceDN w:val="0"/>
              <w:adjustRightInd w:val="0"/>
              <w:spacing w:before="200"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D3E">
              <w:rPr>
                <w:rFonts w:ascii="Times New Roman" w:hAnsi="Times New Roman" w:cs="Times New Roman"/>
                <w:sz w:val="20"/>
                <w:szCs w:val="20"/>
              </w:rPr>
              <w:t xml:space="preserve">(Федеральные законы от 28.12.2024 </w:t>
            </w:r>
            <w:hyperlink r:id="rId20" w:history="1">
              <w:r w:rsidRPr="00E30D3E">
                <w:rPr>
                  <w:rFonts w:ascii="Times New Roman" w:hAnsi="Times New Roman" w:cs="Times New Roman"/>
                  <w:sz w:val="20"/>
                  <w:szCs w:val="20"/>
                </w:rPr>
                <w:t>N 522-ФЗ</w:t>
              </w:r>
            </w:hyperlink>
            <w:r w:rsidRPr="00E30D3E">
              <w:rPr>
                <w:rFonts w:ascii="Times New Roman" w:hAnsi="Times New Roman" w:cs="Times New Roman"/>
                <w:sz w:val="20"/>
                <w:szCs w:val="20"/>
              </w:rPr>
              <w:t xml:space="preserve">, от 28.02.2025 </w:t>
            </w:r>
            <w:hyperlink r:id="rId21" w:history="1">
              <w:r w:rsidRPr="00E30D3E">
                <w:rPr>
                  <w:rFonts w:ascii="Times New Roman" w:hAnsi="Times New Roman" w:cs="Times New Roman"/>
                  <w:sz w:val="20"/>
                  <w:szCs w:val="20"/>
                </w:rPr>
                <w:t>N 15-ФЗ</w:t>
              </w:r>
            </w:hyperlink>
            <w:r w:rsidRPr="00E30D3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22" w:history="1">
              <w:r w:rsidRPr="00E30D3E">
                <w:rPr>
                  <w:rFonts w:ascii="Times New Roman" w:hAnsi="Times New Roman" w:cs="Times New Roman"/>
                  <w:sz w:val="20"/>
                  <w:szCs w:val="20"/>
                </w:rPr>
                <w:t>N 17-ФЗ</w:t>
              </w:r>
            </w:hyperlink>
            <w:r w:rsidRPr="00E30D3E">
              <w:rPr>
                <w:rFonts w:ascii="Times New Roman" w:hAnsi="Times New Roman" w:cs="Times New Roman"/>
                <w:sz w:val="20"/>
                <w:szCs w:val="20"/>
              </w:rPr>
              <w:t xml:space="preserve">; Постановления Правительства РФ от 18.03.2025 </w:t>
            </w:r>
            <w:hyperlink r:id="rId23" w:history="1">
              <w:r w:rsidRPr="00E30D3E">
                <w:rPr>
                  <w:rFonts w:ascii="Times New Roman" w:hAnsi="Times New Roman" w:cs="Times New Roman"/>
                  <w:sz w:val="20"/>
                  <w:szCs w:val="20"/>
                </w:rPr>
                <w:t>N 325</w:t>
              </w:r>
            </w:hyperlink>
            <w:r w:rsidRPr="00E30D3E">
              <w:rPr>
                <w:rFonts w:ascii="Times New Roman" w:hAnsi="Times New Roman" w:cs="Times New Roman"/>
                <w:sz w:val="20"/>
                <w:szCs w:val="20"/>
              </w:rPr>
              <w:t xml:space="preserve"> и от 22.04.2025 </w:t>
            </w:r>
            <w:hyperlink r:id="rId24" w:history="1">
              <w:r w:rsidRPr="00E30D3E">
                <w:rPr>
                  <w:rFonts w:ascii="Times New Roman" w:hAnsi="Times New Roman" w:cs="Times New Roman"/>
                  <w:sz w:val="20"/>
                  <w:szCs w:val="20"/>
                </w:rPr>
                <w:t>N 527</w:t>
              </w:r>
            </w:hyperlink>
            <w:r w:rsidRPr="00E30D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C26AD" w:rsidRDefault="008C26AD" w:rsidP="008C26AD">
            <w:pPr>
              <w:pStyle w:val="a8"/>
              <w:ind w:left="182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26AD" w:rsidTr="008C26AD">
        <w:trPr>
          <w:trHeight w:val="11808"/>
        </w:trPr>
        <w:tc>
          <w:tcPr>
            <w:tcW w:w="11194" w:type="dxa"/>
            <w:gridSpan w:val="3"/>
          </w:tcPr>
          <w:p w:rsidR="008C26AD" w:rsidRDefault="008C26AD" w:rsidP="00E30D3E">
            <w:pPr>
              <w:pStyle w:val="a8"/>
              <w:jc w:val="both"/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</w:pPr>
          </w:p>
        </w:tc>
      </w:tr>
    </w:tbl>
    <w:p w:rsidR="00EE6D2E" w:rsidRPr="008C26AD" w:rsidRDefault="00EE6D2E" w:rsidP="00AB1D8A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E6D2E" w:rsidRPr="008C26AD" w:rsidSect="00E30D3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C4DD5"/>
    <w:multiLevelType w:val="hybridMultilevel"/>
    <w:tmpl w:val="33AE1584"/>
    <w:lvl w:ilvl="0" w:tplc="BA086F30">
      <w:start w:val="1"/>
      <w:numFmt w:val="decimal"/>
      <w:lvlText w:val="%1."/>
      <w:lvlJc w:val="left"/>
      <w:pPr>
        <w:ind w:left="153" w:hanging="268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EB70C63A">
      <w:numFmt w:val="bullet"/>
      <w:lvlText w:val="•"/>
      <w:lvlJc w:val="left"/>
      <w:pPr>
        <w:ind w:left="1199" w:hanging="268"/>
      </w:pPr>
      <w:rPr>
        <w:rFonts w:hint="default"/>
        <w:lang w:val="ru-RU" w:eastAsia="en-US" w:bidi="ar-SA"/>
      </w:rPr>
    </w:lvl>
    <w:lvl w:ilvl="2" w:tplc="48EAAAD8">
      <w:numFmt w:val="bullet"/>
      <w:lvlText w:val="•"/>
      <w:lvlJc w:val="left"/>
      <w:pPr>
        <w:ind w:left="2239" w:hanging="268"/>
      </w:pPr>
      <w:rPr>
        <w:rFonts w:hint="default"/>
        <w:lang w:val="ru-RU" w:eastAsia="en-US" w:bidi="ar-SA"/>
      </w:rPr>
    </w:lvl>
    <w:lvl w:ilvl="3" w:tplc="D506EB36">
      <w:numFmt w:val="bullet"/>
      <w:lvlText w:val="•"/>
      <w:lvlJc w:val="left"/>
      <w:pPr>
        <w:ind w:left="3279" w:hanging="268"/>
      </w:pPr>
      <w:rPr>
        <w:rFonts w:hint="default"/>
        <w:lang w:val="ru-RU" w:eastAsia="en-US" w:bidi="ar-SA"/>
      </w:rPr>
    </w:lvl>
    <w:lvl w:ilvl="4" w:tplc="F4089F08">
      <w:numFmt w:val="bullet"/>
      <w:lvlText w:val="•"/>
      <w:lvlJc w:val="left"/>
      <w:pPr>
        <w:ind w:left="4319" w:hanging="268"/>
      </w:pPr>
      <w:rPr>
        <w:rFonts w:hint="default"/>
        <w:lang w:val="ru-RU" w:eastAsia="en-US" w:bidi="ar-SA"/>
      </w:rPr>
    </w:lvl>
    <w:lvl w:ilvl="5" w:tplc="7458F608">
      <w:numFmt w:val="bullet"/>
      <w:lvlText w:val="•"/>
      <w:lvlJc w:val="left"/>
      <w:pPr>
        <w:ind w:left="5359" w:hanging="268"/>
      </w:pPr>
      <w:rPr>
        <w:rFonts w:hint="default"/>
        <w:lang w:val="ru-RU" w:eastAsia="en-US" w:bidi="ar-SA"/>
      </w:rPr>
    </w:lvl>
    <w:lvl w:ilvl="6" w:tplc="48EE1E7E">
      <w:numFmt w:val="bullet"/>
      <w:lvlText w:val="•"/>
      <w:lvlJc w:val="left"/>
      <w:pPr>
        <w:ind w:left="6399" w:hanging="268"/>
      </w:pPr>
      <w:rPr>
        <w:rFonts w:hint="default"/>
        <w:lang w:val="ru-RU" w:eastAsia="en-US" w:bidi="ar-SA"/>
      </w:rPr>
    </w:lvl>
    <w:lvl w:ilvl="7" w:tplc="4FC813BC">
      <w:numFmt w:val="bullet"/>
      <w:lvlText w:val="•"/>
      <w:lvlJc w:val="left"/>
      <w:pPr>
        <w:ind w:left="7439" w:hanging="268"/>
      </w:pPr>
      <w:rPr>
        <w:rFonts w:hint="default"/>
        <w:lang w:val="ru-RU" w:eastAsia="en-US" w:bidi="ar-SA"/>
      </w:rPr>
    </w:lvl>
    <w:lvl w:ilvl="8" w:tplc="71F4211C">
      <w:numFmt w:val="bullet"/>
      <w:lvlText w:val="•"/>
      <w:lvlJc w:val="left"/>
      <w:pPr>
        <w:ind w:left="8479" w:hanging="2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6D2E"/>
    <w:rsid w:val="00154CBB"/>
    <w:rsid w:val="00244394"/>
    <w:rsid w:val="00245912"/>
    <w:rsid w:val="00336D27"/>
    <w:rsid w:val="00407118"/>
    <w:rsid w:val="004208BC"/>
    <w:rsid w:val="00427477"/>
    <w:rsid w:val="008C26AD"/>
    <w:rsid w:val="00AB1D8A"/>
    <w:rsid w:val="00B602D4"/>
    <w:rsid w:val="00BA5A5D"/>
    <w:rsid w:val="00C6155D"/>
    <w:rsid w:val="00CC0BE4"/>
    <w:rsid w:val="00E30D3E"/>
    <w:rsid w:val="00E70C09"/>
    <w:rsid w:val="00EE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6D2E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E6D2E"/>
    <w:rPr>
      <w:rFonts w:ascii="Cambria" w:eastAsia="Cambria" w:hAnsi="Cambria" w:cs="Cambria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EE6D2E"/>
    <w:pPr>
      <w:widowControl w:val="0"/>
      <w:autoSpaceDE w:val="0"/>
      <w:autoSpaceDN w:val="0"/>
      <w:spacing w:after="0" w:line="240" w:lineRule="auto"/>
      <w:ind w:left="426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EE6D2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EE6D2E"/>
    <w:pPr>
      <w:widowControl w:val="0"/>
      <w:autoSpaceDE w:val="0"/>
      <w:autoSpaceDN w:val="0"/>
      <w:spacing w:after="0" w:line="240" w:lineRule="auto"/>
      <w:ind w:left="153" w:firstLine="716"/>
      <w:jc w:val="both"/>
    </w:pPr>
    <w:rPr>
      <w:rFonts w:ascii="Cambria" w:eastAsia="Cambria" w:hAnsi="Cambria" w:cs="Cambria"/>
      <w:lang w:eastAsia="en-US"/>
    </w:rPr>
  </w:style>
  <w:style w:type="paragraph" w:styleId="a8">
    <w:name w:val="No Spacing"/>
    <w:uiPriority w:val="1"/>
    <w:qFormat/>
    <w:rsid w:val="00C615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280&amp;dst=1167" TargetMode="External"/><Relationship Id="rId13" Type="http://schemas.openxmlformats.org/officeDocument/2006/relationships/hyperlink" Target="https://login.consultant.ru/link/?req=doc&amp;base=LAW&amp;n=495280&amp;dst=74" TargetMode="External"/><Relationship Id="rId18" Type="http://schemas.openxmlformats.org/officeDocument/2006/relationships/hyperlink" Target="https://login.consultant.ru/link/?req=doc&amp;base=LAW&amp;n=500101&amp;dst=1143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9975" TargetMode="External"/><Relationship Id="rId7" Type="http://schemas.openxmlformats.org/officeDocument/2006/relationships/hyperlink" Target="https://login.consultant.ru/link/?req=doc&amp;base=LAW&amp;n=503695" TargetMode="External"/><Relationship Id="rId12" Type="http://schemas.openxmlformats.org/officeDocument/2006/relationships/hyperlink" Target="https://login.consultant.ru/link/?req=doc&amp;base=LAW&amp;n=495280&amp;dst=1149" TargetMode="External"/><Relationship Id="rId17" Type="http://schemas.openxmlformats.org/officeDocument/2006/relationships/hyperlink" Target="https://login.consultant.ru/link/?req=doc&amp;base=LAW&amp;n=500101&amp;dst=1143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00101&amp;dst=11432" TargetMode="External"/><Relationship Id="rId20" Type="http://schemas.openxmlformats.org/officeDocument/2006/relationships/hyperlink" Target="https://login.consultant.ru/link/?req=doc&amp;base=LAW&amp;n=4948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5280&amp;dst=1120" TargetMode="External"/><Relationship Id="rId11" Type="http://schemas.openxmlformats.org/officeDocument/2006/relationships/hyperlink" Target="https://login.consultant.ru/link/?req=doc&amp;base=LAW&amp;n=495280&amp;dst=1146" TargetMode="External"/><Relationship Id="rId24" Type="http://schemas.openxmlformats.org/officeDocument/2006/relationships/hyperlink" Target="https://login.consultant.ru/link/?req=doc&amp;base=LAW&amp;n=503854" TargetMode="External"/><Relationship Id="rId5" Type="http://schemas.openxmlformats.org/officeDocument/2006/relationships/hyperlink" Target="https://login.consultant.ru/link/?req=doc&amp;base=LAW&amp;n=495280" TargetMode="External"/><Relationship Id="rId15" Type="http://schemas.openxmlformats.org/officeDocument/2006/relationships/hyperlink" Target="https://login.consultant.ru/link/?req=doc&amp;base=LAW&amp;n=495280&amp;dst=1137" TargetMode="External"/><Relationship Id="rId23" Type="http://schemas.openxmlformats.org/officeDocument/2006/relationships/hyperlink" Target="https://login.consultant.ru/link/?req=doc&amp;base=LAW&amp;n=501191" TargetMode="External"/><Relationship Id="rId10" Type="http://schemas.openxmlformats.org/officeDocument/2006/relationships/hyperlink" Target="https://login.consultant.ru/link/?req=doc&amp;base=LAW&amp;n=495280&amp;dst=1170" TargetMode="External"/><Relationship Id="rId19" Type="http://schemas.openxmlformats.org/officeDocument/2006/relationships/hyperlink" Target="https://login.consultant.ru/link/?req=doc&amp;base=LAW&amp;n=500101&amp;dst=114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280&amp;dst=1168" TargetMode="External"/><Relationship Id="rId14" Type="http://schemas.openxmlformats.org/officeDocument/2006/relationships/hyperlink" Target="https://login.consultant.ru/link/?req=doc&amp;base=LAW&amp;n=495280&amp;dst=82" TargetMode="External"/><Relationship Id="rId22" Type="http://schemas.openxmlformats.org/officeDocument/2006/relationships/hyperlink" Target="https://login.consultant.ru/link/?req=doc&amp;base=LAW&amp;n=499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pav-user01</dc:creator>
  <cp:lastModifiedBy>sbogdanova</cp:lastModifiedBy>
  <cp:revision>2</cp:revision>
  <cp:lastPrinted>2025-05-19T09:38:00Z</cp:lastPrinted>
  <dcterms:created xsi:type="dcterms:W3CDTF">2025-05-19T09:38:00Z</dcterms:created>
  <dcterms:modified xsi:type="dcterms:W3CDTF">2025-05-19T09:38:00Z</dcterms:modified>
</cp:coreProperties>
</file>