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615" w:rsidRPr="00A960A8" w:rsidRDefault="00372615" w:rsidP="00A960A8">
      <w:pPr>
        <w:autoSpaceDE w:val="0"/>
        <w:autoSpaceDN w:val="0"/>
        <w:adjustRightInd w:val="0"/>
        <w:ind w:firstLine="5300"/>
        <w:outlineLvl w:val="0"/>
        <w:rPr>
          <w:sz w:val="26"/>
          <w:szCs w:val="26"/>
        </w:rPr>
      </w:pPr>
      <w:r>
        <w:rPr>
          <w:sz w:val="26"/>
          <w:szCs w:val="26"/>
        </w:rPr>
        <w:t xml:space="preserve">Приложение  </w:t>
      </w:r>
    </w:p>
    <w:p w:rsidR="00372615" w:rsidRPr="00A960A8" w:rsidRDefault="00372615" w:rsidP="00A960A8">
      <w:pPr>
        <w:autoSpaceDE w:val="0"/>
        <w:autoSpaceDN w:val="0"/>
        <w:adjustRightInd w:val="0"/>
        <w:ind w:firstLine="5300"/>
        <w:rPr>
          <w:sz w:val="26"/>
          <w:szCs w:val="26"/>
        </w:rPr>
      </w:pPr>
      <w:r>
        <w:rPr>
          <w:sz w:val="26"/>
          <w:szCs w:val="26"/>
        </w:rPr>
        <w:t xml:space="preserve">К </w:t>
      </w:r>
      <w:r w:rsidRPr="00A960A8">
        <w:rPr>
          <w:sz w:val="26"/>
          <w:szCs w:val="26"/>
        </w:rPr>
        <w:t>постановлени</w:t>
      </w:r>
      <w:r>
        <w:rPr>
          <w:sz w:val="26"/>
          <w:szCs w:val="26"/>
        </w:rPr>
        <w:t>ю</w:t>
      </w:r>
    </w:p>
    <w:p w:rsidR="00372615" w:rsidRPr="00A960A8" w:rsidRDefault="00372615" w:rsidP="00A960A8">
      <w:pPr>
        <w:autoSpaceDE w:val="0"/>
        <w:autoSpaceDN w:val="0"/>
        <w:adjustRightInd w:val="0"/>
        <w:ind w:firstLine="5300"/>
        <w:rPr>
          <w:sz w:val="26"/>
          <w:szCs w:val="26"/>
        </w:rPr>
      </w:pPr>
      <w:r w:rsidRPr="00A960A8">
        <w:rPr>
          <w:sz w:val="26"/>
          <w:szCs w:val="26"/>
        </w:rPr>
        <w:t xml:space="preserve">администрации Павловского </w:t>
      </w:r>
    </w:p>
    <w:p w:rsidR="00372615" w:rsidRPr="00A960A8" w:rsidRDefault="00372615" w:rsidP="00A960A8">
      <w:pPr>
        <w:autoSpaceDE w:val="0"/>
        <w:autoSpaceDN w:val="0"/>
        <w:adjustRightInd w:val="0"/>
        <w:ind w:firstLine="5300"/>
        <w:rPr>
          <w:sz w:val="26"/>
          <w:szCs w:val="26"/>
        </w:rPr>
      </w:pPr>
      <w:r w:rsidRPr="00A960A8">
        <w:rPr>
          <w:sz w:val="26"/>
          <w:szCs w:val="26"/>
        </w:rPr>
        <w:t>муниципального района</w:t>
      </w:r>
    </w:p>
    <w:p w:rsidR="00372615" w:rsidRPr="00A960A8" w:rsidRDefault="00372615" w:rsidP="00A960A8">
      <w:pPr>
        <w:overflowPunct w:val="0"/>
        <w:autoSpaceDE w:val="0"/>
        <w:autoSpaceDN w:val="0"/>
        <w:adjustRightInd w:val="0"/>
        <w:ind w:firstLine="5300"/>
        <w:textAlignment w:val="baseline"/>
        <w:rPr>
          <w:color w:val="000000"/>
          <w:sz w:val="26"/>
          <w:szCs w:val="26"/>
        </w:rPr>
      </w:pPr>
      <w:r w:rsidRPr="00A960A8">
        <w:rPr>
          <w:color w:val="000000"/>
          <w:sz w:val="26"/>
          <w:szCs w:val="26"/>
        </w:rPr>
        <w:t>от                     №</w:t>
      </w:r>
    </w:p>
    <w:p w:rsidR="00372615" w:rsidRPr="00A960A8" w:rsidRDefault="00372615" w:rsidP="00A960A8">
      <w:pPr>
        <w:autoSpaceDE w:val="0"/>
        <w:autoSpaceDN w:val="0"/>
        <w:adjustRightInd w:val="0"/>
        <w:ind w:firstLine="5300"/>
        <w:jc w:val="center"/>
        <w:rPr>
          <w:sz w:val="26"/>
          <w:szCs w:val="26"/>
        </w:rPr>
      </w:pPr>
      <w:r w:rsidRPr="00A960A8">
        <w:rPr>
          <w:sz w:val="26"/>
          <w:szCs w:val="26"/>
        </w:rPr>
        <w:t xml:space="preserve">               </w:t>
      </w:r>
    </w:p>
    <w:p w:rsidR="00372615" w:rsidRPr="00A960A8" w:rsidRDefault="00372615" w:rsidP="00DA125A">
      <w:pPr>
        <w:pStyle w:val="ConsPlusNormal"/>
        <w:ind w:firstLine="0"/>
        <w:jc w:val="center"/>
        <w:rPr>
          <w:rFonts w:ascii="Times New Roman" w:hAnsi="Times New Roman" w:cs="Times New Roman"/>
          <w:color w:val="000000"/>
          <w:sz w:val="26"/>
          <w:szCs w:val="26"/>
        </w:rPr>
      </w:pPr>
    </w:p>
    <w:p w:rsidR="00372615" w:rsidRPr="00A960A8" w:rsidRDefault="00372615" w:rsidP="00DA125A">
      <w:pPr>
        <w:pStyle w:val="ConsPlusNormal"/>
        <w:ind w:firstLine="0"/>
        <w:jc w:val="center"/>
        <w:rPr>
          <w:rFonts w:ascii="Times New Roman" w:hAnsi="Times New Roman" w:cs="Times New Roman"/>
          <w:color w:val="000000"/>
          <w:sz w:val="26"/>
          <w:szCs w:val="26"/>
        </w:rPr>
      </w:pPr>
      <w:r w:rsidRPr="00A960A8">
        <w:rPr>
          <w:rFonts w:ascii="Times New Roman" w:hAnsi="Times New Roman" w:cs="Times New Roman"/>
          <w:color w:val="000000"/>
          <w:sz w:val="26"/>
          <w:szCs w:val="26"/>
        </w:rPr>
        <w:t xml:space="preserve">Порядок </w:t>
      </w:r>
    </w:p>
    <w:p w:rsidR="00372615" w:rsidRPr="00A960A8" w:rsidRDefault="00372615" w:rsidP="00DA125A">
      <w:pPr>
        <w:pStyle w:val="ConsPlusNormal"/>
        <w:ind w:firstLine="0"/>
        <w:jc w:val="center"/>
        <w:rPr>
          <w:rFonts w:ascii="Times New Roman" w:hAnsi="Times New Roman" w:cs="Times New Roman"/>
          <w:color w:val="000000"/>
          <w:sz w:val="26"/>
          <w:szCs w:val="26"/>
        </w:rPr>
      </w:pPr>
      <w:r w:rsidRPr="00A960A8">
        <w:rPr>
          <w:rFonts w:ascii="Times New Roman" w:hAnsi="Times New Roman" w:cs="Times New Roman"/>
          <w:color w:val="000000"/>
          <w:sz w:val="26"/>
          <w:szCs w:val="26"/>
        </w:rPr>
        <w:t>проведения в 2017 году реструктуризации долга городского поселения город Павловск по бюджетным кредитам, полученным на проектирование, строительство, реконструкцию, капитальный ремонт, ремонт и содержание автомобильных дорог общего пользования местного значения,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r w:rsidRPr="00A960A8">
        <w:rPr>
          <w:rFonts w:ascii="Times New Roman" w:hAnsi="Times New Roman" w:cs="Times New Roman"/>
          <w:sz w:val="26"/>
          <w:szCs w:val="26"/>
        </w:rPr>
        <w:t xml:space="preserve">, </w:t>
      </w:r>
      <w:r w:rsidRPr="00A960A8">
        <w:rPr>
          <w:rFonts w:ascii="Times New Roman" w:hAnsi="Times New Roman" w:cs="Times New Roman"/>
          <w:color w:val="000000"/>
          <w:sz w:val="26"/>
          <w:szCs w:val="26"/>
        </w:rPr>
        <w:t>срок погашения которых наступает в 2017 году</w:t>
      </w:r>
    </w:p>
    <w:p w:rsidR="00372615" w:rsidRPr="00A960A8" w:rsidRDefault="00372615" w:rsidP="00DA125A">
      <w:pPr>
        <w:pStyle w:val="ConsPlusNormal"/>
        <w:spacing w:line="360" w:lineRule="auto"/>
        <w:ind w:firstLine="709"/>
        <w:jc w:val="center"/>
        <w:rPr>
          <w:rFonts w:ascii="Times New Roman" w:hAnsi="Times New Roman" w:cs="Times New Roman"/>
          <w:color w:val="000000"/>
          <w:sz w:val="26"/>
          <w:szCs w:val="26"/>
        </w:rPr>
      </w:pPr>
    </w:p>
    <w:p w:rsidR="00372615" w:rsidRPr="00A960A8"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 xml:space="preserve">Настоящий Порядок устанавливает порядок и условия проведения в 2017 году </w:t>
      </w:r>
      <w:r w:rsidRPr="00A960A8">
        <w:rPr>
          <w:color w:val="000000"/>
          <w:sz w:val="26"/>
          <w:szCs w:val="26"/>
        </w:rPr>
        <w:t>реструктуризации долга городского  поселения город Павловск</w:t>
      </w:r>
      <w:r w:rsidRPr="00A960A8">
        <w:rPr>
          <w:sz w:val="26"/>
          <w:szCs w:val="26"/>
        </w:rPr>
        <w:t xml:space="preserve"> по бюджетным кредитам, полученным на проектирование, строительство, реконструкцию, капитальный ремонт, ремонт и содержание автомобильных дорог общего пользования местного значения,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 срок погашения которых наступает в 2017 году (далее - реструктуризация долга).</w:t>
      </w:r>
    </w:p>
    <w:p w:rsidR="00372615"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 xml:space="preserve">Реструктуризация долга проводится по состоянию на </w:t>
      </w:r>
      <w:r>
        <w:rPr>
          <w:sz w:val="26"/>
          <w:szCs w:val="26"/>
        </w:rPr>
        <w:t xml:space="preserve">17 марта </w:t>
      </w:r>
      <w:r w:rsidRPr="00A960A8">
        <w:rPr>
          <w:sz w:val="26"/>
          <w:szCs w:val="26"/>
        </w:rPr>
        <w:t xml:space="preserve"> 2017 года на условиях частичного списания (сокращения) суммы основного долга в соответствии с Методикой расчета суммы списания (сокращения) реструктурируемого долга, являющейся приложением к настоящему Порядку, и предоставлением рассрочки исполнения обязательств по погашению остатка реструктурированного долга в 2018 году.</w:t>
      </w:r>
    </w:p>
    <w:p w:rsidR="00372615" w:rsidRPr="00A960A8"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Pr>
          <w:sz w:val="26"/>
          <w:szCs w:val="26"/>
        </w:rPr>
        <w:t xml:space="preserve">Списать проценты по бюджетным кредитам, указанным в пункте 1 настоящего порядка, начисленные с 17 марта 2017 года до даты подписания Соглашения о </w:t>
      </w:r>
      <w:r w:rsidRPr="00A960A8">
        <w:rPr>
          <w:sz w:val="26"/>
          <w:szCs w:val="26"/>
        </w:rPr>
        <w:t xml:space="preserve"> консолидации и реструктуризации  долга</w:t>
      </w:r>
      <w:r>
        <w:rPr>
          <w:sz w:val="26"/>
          <w:szCs w:val="26"/>
        </w:rPr>
        <w:t xml:space="preserve">.   </w:t>
      </w:r>
    </w:p>
    <w:p w:rsidR="00372615" w:rsidRPr="00A960A8"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 xml:space="preserve">Реструктуризация долга осуществляется на основании заявления главы городского поселения город Павловск (далее – должник), которое должно содержать обоснование необходимости проведения реструктуризации долга, сумму задолженности по бюджетным кредитам, подлежащую консолидации и реструктуризации, а также информацию о </w:t>
      </w:r>
      <w:r w:rsidRPr="00A960A8">
        <w:rPr>
          <w:sz w:val="26"/>
          <w:szCs w:val="26"/>
          <w:lang w:eastAsia="en-US"/>
        </w:rPr>
        <w:t xml:space="preserve">принятии должником обязательств, установленных в пункте </w:t>
      </w:r>
      <w:r>
        <w:rPr>
          <w:sz w:val="26"/>
          <w:szCs w:val="26"/>
          <w:lang w:eastAsia="en-US"/>
        </w:rPr>
        <w:t>7</w:t>
      </w:r>
      <w:r w:rsidRPr="00A960A8">
        <w:rPr>
          <w:sz w:val="26"/>
          <w:szCs w:val="26"/>
          <w:lang w:eastAsia="en-US"/>
        </w:rPr>
        <w:t xml:space="preserve"> настоящего Порядка</w:t>
      </w:r>
      <w:r w:rsidRPr="00A960A8">
        <w:rPr>
          <w:sz w:val="26"/>
          <w:szCs w:val="26"/>
        </w:rPr>
        <w:t>. Заявление предоставляется в муниципальный отдел по финансам администрации Павловского муниципального района  в срок не позднее пяти рабочих дней со дня опубликования настоящего постановления.</w:t>
      </w:r>
    </w:p>
    <w:p w:rsidR="00372615" w:rsidRPr="00A960A8" w:rsidRDefault="00372615" w:rsidP="003B0CE1">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 xml:space="preserve">Муниципальный  отдел по финансам администрации Павловского муниципального района  в течение трех рабочих дней со дня поступления заявления рассматривает его на предмет соответствия требованиям, указанным в пункте </w:t>
      </w:r>
      <w:r>
        <w:rPr>
          <w:sz w:val="26"/>
          <w:szCs w:val="26"/>
        </w:rPr>
        <w:t>4</w:t>
      </w:r>
      <w:r w:rsidRPr="00A960A8">
        <w:rPr>
          <w:sz w:val="26"/>
          <w:szCs w:val="26"/>
        </w:rPr>
        <w:t xml:space="preserve"> настоящего Порядка. В случае несоответствия установленным требованиям заявление возвращается должнику с указанием причины возврата.</w:t>
      </w:r>
    </w:p>
    <w:p w:rsidR="00372615" w:rsidRPr="00A960A8"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 xml:space="preserve">Реструктуризация долга оформляется соглашением о консолидации и реструктуризации  долга, заключаемым между </w:t>
      </w:r>
      <w:r>
        <w:rPr>
          <w:sz w:val="26"/>
          <w:szCs w:val="26"/>
        </w:rPr>
        <w:t>муниципальным отделом по финансам администрации Павловского муниципального района</w:t>
      </w:r>
      <w:r w:rsidRPr="00A960A8">
        <w:rPr>
          <w:sz w:val="26"/>
          <w:szCs w:val="26"/>
        </w:rPr>
        <w:t xml:space="preserve">  и администрацией </w:t>
      </w:r>
      <w:r>
        <w:rPr>
          <w:sz w:val="26"/>
          <w:szCs w:val="26"/>
        </w:rPr>
        <w:t>городского поселения город Павловск</w:t>
      </w:r>
      <w:r w:rsidRPr="00A960A8">
        <w:rPr>
          <w:sz w:val="26"/>
          <w:szCs w:val="26"/>
        </w:rPr>
        <w:t xml:space="preserve">  (далее  – Соглашение), которое должно предусматривать:</w:t>
      </w:r>
    </w:p>
    <w:p w:rsidR="00372615" w:rsidRPr="00A960A8" w:rsidRDefault="00372615" w:rsidP="00DA125A">
      <w:pPr>
        <w:tabs>
          <w:tab w:val="num" w:pos="0"/>
          <w:tab w:val="left" w:pos="1134"/>
        </w:tabs>
        <w:autoSpaceDE w:val="0"/>
        <w:autoSpaceDN w:val="0"/>
        <w:adjustRightInd w:val="0"/>
        <w:spacing w:line="360" w:lineRule="auto"/>
        <w:ind w:firstLine="709"/>
        <w:jc w:val="both"/>
        <w:rPr>
          <w:sz w:val="26"/>
          <w:szCs w:val="26"/>
        </w:rPr>
      </w:pPr>
      <w:r>
        <w:rPr>
          <w:sz w:val="26"/>
          <w:szCs w:val="26"/>
        </w:rPr>
        <w:t>1)</w:t>
      </w:r>
      <w:r w:rsidRPr="00A960A8">
        <w:rPr>
          <w:sz w:val="26"/>
          <w:szCs w:val="26"/>
        </w:rPr>
        <w:t xml:space="preserve"> консолидацию задолженности по соглашениям о предоставлении бюджетных кредитов, указанных в пункте 1 настоящего Порядка;</w:t>
      </w:r>
    </w:p>
    <w:p w:rsidR="00372615" w:rsidRPr="00A960A8" w:rsidRDefault="00372615" w:rsidP="00DA125A">
      <w:pPr>
        <w:tabs>
          <w:tab w:val="num" w:pos="0"/>
          <w:tab w:val="left" w:pos="1134"/>
        </w:tabs>
        <w:autoSpaceDE w:val="0"/>
        <w:autoSpaceDN w:val="0"/>
        <w:adjustRightInd w:val="0"/>
        <w:spacing w:line="360" w:lineRule="auto"/>
        <w:ind w:firstLine="709"/>
        <w:jc w:val="both"/>
        <w:rPr>
          <w:sz w:val="26"/>
          <w:szCs w:val="26"/>
        </w:rPr>
      </w:pPr>
      <w:r>
        <w:rPr>
          <w:sz w:val="26"/>
          <w:szCs w:val="26"/>
        </w:rPr>
        <w:t>2)</w:t>
      </w:r>
      <w:r w:rsidRPr="00A960A8">
        <w:rPr>
          <w:sz w:val="26"/>
          <w:szCs w:val="26"/>
        </w:rPr>
        <w:t xml:space="preserve"> условия проведения реструктуризации долга;</w:t>
      </w:r>
    </w:p>
    <w:p w:rsidR="00372615" w:rsidRPr="00A960A8" w:rsidRDefault="00372615" w:rsidP="00DA125A">
      <w:pPr>
        <w:tabs>
          <w:tab w:val="num" w:pos="0"/>
          <w:tab w:val="left" w:pos="1134"/>
        </w:tabs>
        <w:autoSpaceDE w:val="0"/>
        <w:autoSpaceDN w:val="0"/>
        <w:adjustRightInd w:val="0"/>
        <w:spacing w:line="360" w:lineRule="auto"/>
        <w:ind w:firstLine="709"/>
        <w:jc w:val="both"/>
        <w:rPr>
          <w:sz w:val="26"/>
          <w:szCs w:val="26"/>
        </w:rPr>
      </w:pPr>
      <w:r>
        <w:rPr>
          <w:sz w:val="26"/>
          <w:szCs w:val="26"/>
        </w:rPr>
        <w:t>3)</w:t>
      </w:r>
      <w:r w:rsidRPr="00A960A8">
        <w:rPr>
          <w:sz w:val="26"/>
          <w:szCs w:val="26"/>
        </w:rPr>
        <w:t xml:space="preserve"> график, предусматривающий исполнение обязательств по погашению реструктурированного долга;</w:t>
      </w:r>
    </w:p>
    <w:p w:rsidR="00372615" w:rsidRPr="00A960A8" w:rsidRDefault="00372615" w:rsidP="00DA125A">
      <w:pPr>
        <w:tabs>
          <w:tab w:val="num" w:pos="0"/>
          <w:tab w:val="left" w:pos="1134"/>
        </w:tabs>
        <w:autoSpaceDE w:val="0"/>
        <w:autoSpaceDN w:val="0"/>
        <w:adjustRightInd w:val="0"/>
        <w:spacing w:line="360" w:lineRule="auto"/>
        <w:ind w:firstLine="709"/>
        <w:jc w:val="both"/>
        <w:rPr>
          <w:sz w:val="26"/>
          <w:szCs w:val="26"/>
        </w:rPr>
      </w:pPr>
      <w:r>
        <w:rPr>
          <w:sz w:val="26"/>
          <w:szCs w:val="26"/>
        </w:rPr>
        <w:t>4)</w:t>
      </w:r>
      <w:r w:rsidRPr="00A960A8">
        <w:rPr>
          <w:sz w:val="26"/>
          <w:szCs w:val="26"/>
        </w:rPr>
        <w:t xml:space="preserve"> санкции, применяемые к должнику в случае нарушения им условий реструктуризации.</w:t>
      </w:r>
    </w:p>
    <w:p w:rsidR="00372615" w:rsidRPr="00A960A8" w:rsidRDefault="00372615" w:rsidP="00DA125A">
      <w:pPr>
        <w:tabs>
          <w:tab w:val="left" w:pos="993"/>
          <w:tab w:val="left" w:pos="1134"/>
        </w:tabs>
        <w:spacing w:line="360" w:lineRule="auto"/>
        <w:ind w:firstLine="709"/>
        <w:jc w:val="both"/>
        <w:rPr>
          <w:sz w:val="26"/>
          <w:szCs w:val="26"/>
        </w:rPr>
      </w:pPr>
      <w:r w:rsidRPr="00A960A8">
        <w:rPr>
          <w:sz w:val="26"/>
          <w:szCs w:val="26"/>
        </w:rPr>
        <w:t>За пользование средствами областного бюджета взимается плата в размере 0,1 процента годовых, начисляемая на остаток реструктурированного долга с даты проведения реструктуризации долга.</w:t>
      </w:r>
    </w:p>
    <w:p w:rsidR="00372615" w:rsidRPr="00A960A8" w:rsidRDefault="00372615" w:rsidP="00DA125A">
      <w:pPr>
        <w:numPr>
          <w:ilvl w:val="0"/>
          <w:numId w:val="2"/>
        </w:numPr>
        <w:tabs>
          <w:tab w:val="clear" w:pos="720"/>
          <w:tab w:val="left" w:pos="1134"/>
        </w:tabs>
        <w:autoSpaceDE w:val="0"/>
        <w:autoSpaceDN w:val="0"/>
        <w:adjustRightInd w:val="0"/>
        <w:spacing w:line="360" w:lineRule="auto"/>
        <w:ind w:left="0" w:firstLine="709"/>
        <w:jc w:val="both"/>
        <w:rPr>
          <w:sz w:val="26"/>
          <w:szCs w:val="26"/>
        </w:rPr>
      </w:pPr>
      <w:r w:rsidRPr="00A960A8">
        <w:rPr>
          <w:sz w:val="26"/>
          <w:szCs w:val="26"/>
        </w:rPr>
        <w:t xml:space="preserve">Реструктуризация долга проводится </w:t>
      </w:r>
      <w:r w:rsidRPr="00A960A8">
        <w:rPr>
          <w:sz w:val="26"/>
          <w:szCs w:val="26"/>
          <w:lang w:eastAsia="en-US"/>
        </w:rPr>
        <w:t>при условии принятия должником следующих обязательств:</w:t>
      </w:r>
    </w:p>
    <w:p w:rsidR="00372615" w:rsidRPr="00A960A8" w:rsidRDefault="00372615" w:rsidP="00DA125A">
      <w:pPr>
        <w:tabs>
          <w:tab w:val="left" w:pos="1134"/>
        </w:tabs>
        <w:autoSpaceDE w:val="0"/>
        <w:autoSpaceDN w:val="0"/>
        <w:adjustRightInd w:val="0"/>
        <w:spacing w:line="360" w:lineRule="auto"/>
        <w:ind w:firstLine="851"/>
        <w:jc w:val="both"/>
        <w:rPr>
          <w:sz w:val="26"/>
          <w:szCs w:val="26"/>
        </w:rPr>
      </w:pPr>
      <w:r>
        <w:rPr>
          <w:sz w:val="26"/>
          <w:szCs w:val="26"/>
          <w:lang w:eastAsia="en-US"/>
        </w:rPr>
        <w:t>1)</w:t>
      </w:r>
      <w:r w:rsidRPr="00A960A8">
        <w:rPr>
          <w:sz w:val="26"/>
          <w:szCs w:val="26"/>
          <w:lang w:eastAsia="en-US"/>
        </w:rPr>
        <w:t xml:space="preserve"> уплаты процентов, начисленных за фактический срок пользования бюджетными  кредитами</w:t>
      </w:r>
      <w:r w:rsidRPr="00A960A8">
        <w:rPr>
          <w:sz w:val="26"/>
          <w:szCs w:val="26"/>
        </w:rPr>
        <w:t>,   указанными   в   пункте  1   настоящего  Порядка, на дату реструктуризации долга в срок не позднее пяти рабочих дней с даты подписания Соглашения;</w:t>
      </w:r>
    </w:p>
    <w:p w:rsidR="00372615" w:rsidRPr="00A960A8" w:rsidRDefault="00372615" w:rsidP="00DA125A">
      <w:pPr>
        <w:tabs>
          <w:tab w:val="left" w:pos="1134"/>
        </w:tabs>
        <w:autoSpaceDE w:val="0"/>
        <w:autoSpaceDN w:val="0"/>
        <w:adjustRightInd w:val="0"/>
        <w:spacing w:line="360" w:lineRule="auto"/>
        <w:ind w:firstLine="851"/>
        <w:jc w:val="both"/>
        <w:rPr>
          <w:sz w:val="26"/>
          <w:szCs w:val="26"/>
        </w:rPr>
      </w:pPr>
      <w:r>
        <w:rPr>
          <w:sz w:val="26"/>
          <w:szCs w:val="26"/>
        </w:rPr>
        <w:t>2)</w:t>
      </w:r>
      <w:r w:rsidRPr="00A960A8">
        <w:rPr>
          <w:sz w:val="26"/>
          <w:szCs w:val="26"/>
        </w:rPr>
        <w:t xml:space="preserve"> направления выписки из решения о бюджете городского поселения город Павловск с указанием суммы средств, направляемых на погашение реструктурированного долга и  уплату начисленных процентов в срок не позднее двух месяцев с даты подписания соглашения.</w:t>
      </w:r>
    </w:p>
    <w:p w:rsidR="00372615" w:rsidRPr="00A960A8"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При нарушении должником сроков погашения остатка реструктурированного долга, уплаты начисленных процентов, а также установленных настоящим Порядком условий реструктуризации должник досрочно единовременно погашает остаток задолженности по реструктурированному долгу и начисленным процентам.</w:t>
      </w:r>
    </w:p>
    <w:p w:rsidR="00372615" w:rsidRPr="00A960A8" w:rsidRDefault="00372615" w:rsidP="00DA125A">
      <w:pPr>
        <w:numPr>
          <w:ilvl w:val="0"/>
          <w:numId w:val="2"/>
        </w:numPr>
        <w:tabs>
          <w:tab w:val="clear" w:pos="720"/>
          <w:tab w:val="num" w:pos="0"/>
          <w:tab w:val="left" w:pos="1134"/>
        </w:tabs>
        <w:autoSpaceDE w:val="0"/>
        <w:autoSpaceDN w:val="0"/>
        <w:adjustRightInd w:val="0"/>
        <w:spacing w:line="360" w:lineRule="auto"/>
        <w:ind w:left="0" w:firstLine="709"/>
        <w:jc w:val="both"/>
        <w:rPr>
          <w:sz w:val="26"/>
          <w:szCs w:val="26"/>
        </w:rPr>
      </w:pPr>
      <w:r w:rsidRPr="00A960A8">
        <w:rPr>
          <w:sz w:val="26"/>
          <w:szCs w:val="26"/>
        </w:rPr>
        <w:t xml:space="preserve">В случае установления контрольными или правоохранительными органами факта нецелевого или неэффективного использования городским поселением город Павловск средств бюджетных кредитов данные средства, признанные использованными неэффективно или не по целевому назначению, остаток реструктурированного долга и начисленные проценты (далее - бюджетные средства) должны быть единовременно возвращены в </w:t>
      </w:r>
      <w:r>
        <w:rPr>
          <w:sz w:val="26"/>
          <w:szCs w:val="26"/>
        </w:rPr>
        <w:t>бюджет Павловского муниципального района</w:t>
      </w:r>
      <w:r w:rsidRPr="00A960A8">
        <w:rPr>
          <w:sz w:val="26"/>
          <w:szCs w:val="26"/>
        </w:rPr>
        <w:t xml:space="preserve"> в сроки, указанные </w:t>
      </w:r>
      <w:r>
        <w:rPr>
          <w:sz w:val="26"/>
          <w:szCs w:val="26"/>
        </w:rPr>
        <w:t>муниципальным отделом по финансам администрации Павловского муниципального района</w:t>
      </w:r>
      <w:r w:rsidRPr="00A960A8">
        <w:rPr>
          <w:sz w:val="26"/>
          <w:szCs w:val="26"/>
        </w:rPr>
        <w:t xml:space="preserve"> в уведомлении о возврате средств, направленном муниципальному образованию, допустившему нарушения. </w:t>
      </w:r>
    </w:p>
    <w:p w:rsidR="00372615" w:rsidRDefault="00372615" w:rsidP="00C90B35">
      <w:pPr>
        <w:pStyle w:val="ConsPlusNormal"/>
        <w:numPr>
          <w:ilvl w:val="0"/>
          <w:numId w:val="2"/>
        </w:numPr>
        <w:spacing w:line="360" w:lineRule="auto"/>
        <w:ind w:left="0" w:firstLine="709"/>
        <w:jc w:val="both"/>
        <w:rPr>
          <w:rFonts w:ascii="Times New Roman" w:hAnsi="Times New Roman" w:cs="Times New Roman"/>
          <w:sz w:val="26"/>
          <w:szCs w:val="26"/>
        </w:rPr>
      </w:pPr>
      <w:r w:rsidRPr="00A960A8">
        <w:rPr>
          <w:rFonts w:ascii="Times New Roman" w:hAnsi="Times New Roman" w:cs="Times New Roman"/>
          <w:sz w:val="26"/>
          <w:szCs w:val="26"/>
        </w:rPr>
        <w:t>При неисполнении уведомления о возврате средств бюджетные средства взыскиваются в соответствии с Порядком взыскания остатков непогашенных кредитов, предоставленных местным бюджетам из областного бюджета, включая проценты, штрафы и пени, установленным муниципальным отделом по финансам.</w:t>
      </w:r>
    </w:p>
    <w:p w:rsidR="00372615" w:rsidRDefault="00372615" w:rsidP="00C307A2">
      <w:pPr>
        <w:pStyle w:val="ConsPlusNormal"/>
        <w:spacing w:line="360" w:lineRule="auto"/>
        <w:jc w:val="both"/>
        <w:rPr>
          <w:rFonts w:ascii="Times New Roman" w:hAnsi="Times New Roman" w:cs="Times New Roman"/>
          <w:sz w:val="26"/>
          <w:szCs w:val="26"/>
        </w:rPr>
      </w:pPr>
    </w:p>
    <w:p w:rsidR="00372615" w:rsidRPr="00A960A8" w:rsidRDefault="00372615" w:rsidP="00C307A2">
      <w:pPr>
        <w:pStyle w:val="ConsPlusNormal"/>
        <w:spacing w:line="360" w:lineRule="auto"/>
        <w:jc w:val="both"/>
        <w:rPr>
          <w:rFonts w:ascii="Times New Roman" w:hAnsi="Times New Roman" w:cs="Times New Roman"/>
          <w:sz w:val="26"/>
          <w:szCs w:val="26"/>
        </w:rPr>
      </w:pPr>
    </w:p>
    <w:p w:rsidR="00372615" w:rsidRPr="00C307A2" w:rsidRDefault="00372615" w:rsidP="00C307A2">
      <w:pPr>
        <w:pStyle w:val="ConsPlusNormal"/>
        <w:spacing w:line="360" w:lineRule="auto"/>
        <w:ind w:firstLine="0"/>
        <w:jc w:val="both"/>
        <w:rPr>
          <w:rFonts w:ascii="Times New Roman" w:hAnsi="Times New Roman" w:cs="Times New Roman"/>
          <w:sz w:val="26"/>
          <w:szCs w:val="26"/>
        </w:rPr>
      </w:pPr>
      <w:r w:rsidRPr="00C307A2">
        <w:rPr>
          <w:rFonts w:ascii="Times New Roman" w:hAnsi="Times New Roman" w:cs="Times New Roman"/>
          <w:sz w:val="26"/>
          <w:szCs w:val="26"/>
        </w:rPr>
        <w:t xml:space="preserve">Глава администрации Павловского </w:t>
      </w:r>
    </w:p>
    <w:p w:rsidR="00372615" w:rsidRPr="00C307A2" w:rsidRDefault="00372615" w:rsidP="00C307A2">
      <w:pPr>
        <w:pStyle w:val="ConsPlusNormal"/>
        <w:spacing w:line="360" w:lineRule="auto"/>
        <w:ind w:firstLine="0"/>
        <w:jc w:val="both"/>
        <w:rPr>
          <w:rFonts w:ascii="Times New Roman" w:hAnsi="Times New Roman" w:cs="Times New Roman"/>
          <w:sz w:val="26"/>
          <w:szCs w:val="26"/>
        </w:rPr>
      </w:pPr>
      <w:r w:rsidRPr="00C307A2">
        <w:rPr>
          <w:rFonts w:ascii="Times New Roman" w:hAnsi="Times New Roman" w:cs="Times New Roman"/>
          <w:sz w:val="26"/>
          <w:szCs w:val="26"/>
        </w:rPr>
        <w:t>муниципального района</w:t>
      </w:r>
      <w:r w:rsidRPr="00C307A2">
        <w:rPr>
          <w:rFonts w:ascii="Times New Roman" w:hAnsi="Times New Roman" w:cs="Times New Roman"/>
          <w:sz w:val="26"/>
          <w:szCs w:val="26"/>
        </w:rPr>
        <w:tab/>
      </w:r>
      <w:r w:rsidRPr="00C307A2">
        <w:rPr>
          <w:rFonts w:ascii="Times New Roman" w:hAnsi="Times New Roman" w:cs="Times New Roman"/>
          <w:sz w:val="26"/>
          <w:szCs w:val="26"/>
        </w:rPr>
        <w:tab/>
      </w:r>
      <w:r w:rsidRPr="00C307A2">
        <w:rPr>
          <w:rFonts w:ascii="Times New Roman" w:hAnsi="Times New Roman" w:cs="Times New Roman"/>
          <w:sz w:val="26"/>
          <w:szCs w:val="26"/>
        </w:rPr>
        <w:tab/>
      </w:r>
      <w:r w:rsidRPr="00C307A2">
        <w:rPr>
          <w:rFonts w:ascii="Times New Roman" w:hAnsi="Times New Roman" w:cs="Times New Roman"/>
          <w:sz w:val="26"/>
          <w:szCs w:val="26"/>
        </w:rPr>
        <w:tab/>
      </w:r>
      <w:r>
        <w:rPr>
          <w:rFonts w:ascii="Times New Roman" w:hAnsi="Times New Roman" w:cs="Times New Roman"/>
          <w:sz w:val="26"/>
          <w:szCs w:val="26"/>
        </w:rPr>
        <w:tab/>
      </w:r>
      <w:r w:rsidRPr="00C307A2">
        <w:rPr>
          <w:rFonts w:ascii="Times New Roman" w:hAnsi="Times New Roman" w:cs="Times New Roman"/>
          <w:sz w:val="26"/>
          <w:szCs w:val="26"/>
        </w:rPr>
        <w:tab/>
      </w:r>
      <w:r w:rsidRPr="00C307A2">
        <w:rPr>
          <w:rFonts w:ascii="Times New Roman" w:hAnsi="Times New Roman" w:cs="Times New Roman"/>
          <w:sz w:val="26"/>
          <w:szCs w:val="26"/>
        </w:rPr>
        <w:tab/>
        <w:t>Ю.Ф. Русинов</w:t>
      </w:r>
    </w:p>
    <w:p w:rsidR="00372615" w:rsidRPr="00A960A8" w:rsidRDefault="00372615" w:rsidP="00DA125A">
      <w:pPr>
        <w:autoSpaceDE w:val="0"/>
        <w:autoSpaceDN w:val="0"/>
        <w:adjustRightInd w:val="0"/>
        <w:jc w:val="right"/>
        <w:outlineLvl w:val="0"/>
        <w:rPr>
          <w:sz w:val="26"/>
          <w:szCs w:val="26"/>
        </w:rPr>
      </w:pPr>
    </w:p>
    <w:sectPr w:rsidR="00372615" w:rsidRPr="00A960A8" w:rsidSect="00D30D64">
      <w:pgSz w:w="11906" w:h="16838" w:code="9"/>
      <w:pgMar w:top="1134" w:right="707" w:bottom="1701" w:left="1985" w:header="720" w:footer="720" w:gutter="0"/>
      <w:pgNumType w:chapStyle="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615" w:rsidRDefault="00372615" w:rsidP="00D2506A">
      <w:r>
        <w:separator/>
      </w:r>
    </w:p>
  </w:endnote>
  <w:endnote w:type="continuationSeparator" w:id="0">
    <w:p w:rsidR="00372615" w:rsidRDefault="00372615" w:rsidP="00D25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615" w:rsidRDefault="00372615" w:rsidP="00D2506A">
      <w:r>
        <w:separator/>
      </w:r>
    </w:p>
  </w:footnote>
  <w:footnote w:type="continuationSeparator" w:id="0">
    <w:p w:rsidR="00372615" w:rsidRDefault="00372615" w:rsidP="00D250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34553"/>
    <w:multiLevelType w:val="hybridMultilevel"/>
    <w:tmpl w:val="724A1C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4F6B"/>
    <w:rsid w:val="0000123B"/>
    <w:rsid w:val="000026A2"/>
    <w:rsid w:val="00013AEF"/>
    <w:rsid w:val="000169A6"/>
    <w:rsid w:val="0002117A"/>
    <w:rsid w:val="00025DC8"/>
    <w:rsid w:val="0004118C"/>
    <w:rsid w:val="00043B0B"/>
    <w:rsid w:val="0004596B"/>
    <w:rsid w:val="0005020F"/>
    <w:rsid w:val="00050427"/>
    <w:rsid w:val="00053D5A"/>
    <w:rsid w:val="00055D25"/>
    <w:rsid w:val="0006499E"/>
    <w:rsid w:val="00080CFD"/>
    <w:rsid w:val="0009324B"/>
    <w:rsid w:val="00097EC3"/>
    <w:rsid w:val="000A6D3C"/>
    <w:rsid w:val="000A6FA1"/>
    <w:rsid w:val="000B651F"/>
    <w:rsid w:val="000B69DF"/>
    <w:rsid w:val="000C0BD3"/>
    <w:rsid w:val="000C50EA"/>
    <w:rsid w:val="000C740B"/>
    <w:rsid w:val="000D0040"/>
    <w:rsid w:val="000D04E9"/>
    <w:rsid w:val="000D57A2"/>
    <w:rsid w:val="000E3498"/>
    <w:rsid w:val="000E46F8"/>
    <w:rsid w:val="000E5BA3"/>
    <w:rsid w:val="000E7341"/>
    <w:rsid w:val="000F1670"/>
    <w:rsid w:val="000F1B81"/>
    <w:rsid w:val="001016A2"/>
    <w:rsid w:val="00101C94"/>
    <w:rsid w:val="00105AD3"/>
    <w:rsid w:val="001068C0"/>
    <w:rsid w:val="00106FDD"/>
    <w:rsid w:val="001177F8"/>
    <w:rsid w:val="00120BEF"/>
    <w:rsid w:val="0013473D"/>
    <w:rsid w:val="001463A2"/>
    <w:rsid w:val="00155D35"/>
    <w:rsid w:val="00155F81"/>
    <w:rsid w:val="00174AAF"/>
    <w:rsid w:val="00184A60"/>
    <w:rsid w:val="0019497B"/>
    <w:rsid w:val="001A0BAF"/>
    <w:rsid w:val="001B38B1"/>
    <w:rsid w:val="001C15D9"/>
    <w:rsid w:val="001C41E9"/>
    <w:rsid w:val="001C5526"/>
    <w:rsid w:val="001D4843"/>
    <w:rsid w:val="001D607A"/>
    <w:rsid w:val="001E0080"/>
    <w:rsid w:val="001E0924"/>
    <w:rsid w:val="001F1E1D"/>
    <w:rsid w:val="001F575D"/>
    <w:rsid w:val="001F5DBF"/>
    <w:rsid w:val="00211189"/>
    <w:rsid w:val="00213028"/>
    <w:rsid w:val="00213282"/>
    <w:rsid w:val="00220163"/>
    <w:rsid w:val="00225AB3"/>
    <w:rsid w:val="00231E18"/>
    <w:rsid w:val="0023295B"/>
    <w:rsid w:val="002329E2"/>
    <w:rsid w:val="0024058F"/>
    <w:rsid w:val="00240E02"/>
    <w:rsid w:val="00241800"/>
    <w:rsid w:val="0025630E"/>
    <w:rsid w:val="00266277"/>
    <w:rsid w:val="00266374"/>
    <w:rsid w:val="00270B62"/>
    <w:rsid w:val="00277C50"/>
    <w:rsid w:val="002800AC"/>
    <w:rsid w:val="00281D68"/>
    <w:rsid w:val="0028401B"/>
    <w:rsid w:val="00294E0D"/>
    <w:rsid w:val="00294EDB"/>
    <w:rsid w:val="00295361"/>
    <w:rsid w:val="002A2165"/>
    <w:rsid w:val="002A3A1B"/>
    <w:rsid w:val="002B3578"/>
    <w:rsid w:val="002B3ABF"/>
    <w:rsid w:val="002D28F3"/>
    <w:rsid w:val="002D3178"/>
    <w:rsid w:val="002D676C"/>
    <w:rsid w:val="002D77E5"/>
    <w:rsid w:val="002E3488"/>
    <w:rsid w:val="002E5022"/>
    <w:rsid w:val="002E5D26"/>
    <w:rsid w:val="002F0CDC"/>
    <w:rsid w:val="002F4BCF"/>
    <w:rsid w:val="00300ED1"/>
    <w:rsid w:val="00306D92"/>
    <w:rsid w:val="00311F02"/>
    <w:rsid w:val="003145AC"/>
    <w:rsid w:val="00315385"/>
    <w:rsid w:val="0032028B"/>
    <w:rsid w:val="00323675"/>
    <w:rsid w:val="00343FB2"/>
    <w:rsid w:val="003456AD"/>
    <w:rsid w:val="00361986"/>
    <w:rsid w:val="00363EA4"/>
    <w:rsid w:val="003678E9"/>
    <w:rsid w:val="00372615"/>
    <w:rsid w:val="003836F0"/>
    <w:rsid w:val="003B0CE1"/>
    <w:rsid w:val="003B35D4"/>
    <w:rsid w:val="003B5FAA"/>
    <w:rsid w:val="003B62FD"/>
    <w:rsid w:val="003B68A3"/>
    <w:rsid w:val="003D18BB"/>
    <w:rsid w:val="003E062B"/>
    <w:rsid w:val="003E0F97"/>
    <w:rsid w:val="003E1CEA"/>
    <w:rsid w:val="003E5463"/>
    <w:rsid w:val="003F04B5"/>
    <w:rsid w:val="003F5AEA"/>
    <w:rsid w:val="00407BB6"/>
    <w:rsid w:val="00407FB6"/>
    <w:rsid w:val="00411E52"/>
    <w:rsid w:val="00413047"/>
    <w:rsid w:val="00414257"/>
    <w:rsid w:val="0041536A"/>
    <w:rsid w:val="004226DF"/>
    <w:rsid w:val="0042355E"/>
    <w:rsid w:val="00426A05"/>
    <w:rsid w:val="0042772E"/>
    <w:rsid w:val="00431606"/>
    <w:rsid w:val="004316CD"/>
    <w:rsid w:val="004334D6"/>
    <w:rsid w:val="004431FE"/>
    <w:rsid w:val="0044492E"/>
    <w:rsid w:val="0045329C"/>
    <w:rsid w:val="0045352E"/>
    <w:rsid w:val="004572F3"/>
    <w:rsid w:val="004661D1"/>
    <w:rsid w:val="004678D4"/>
    <w:rsid w:val="0048097B"/>
    <w:rsid w:val="004816C8"/>
    <w:rsid w:val="00481941"/>
    <w:rsid w:val="0048629E"/>
    <w:rsid w:val="004A0BD4"/>
    <w:rsid w:val="004A120B"/>
    <w:rsid w:val="004B280A"/>
    <w:rsid w:val="004B4A27"/>
    <w:rsid w:val="004C37D3"/>
    <w:rsid w:val="004C675A"/>
    <w:rsid w:val="004D686A"/>
    <w:rsid w:val="004E4F6B"/>
    <w:rsid w:val="004E6EEF"/>
    <w:rsid w:val="004E7E17"/>
    <w:rsid w:val="004F02BF"/>
    <w:rsid w:val="004F1F5E"/>
    <w:rsid w:val="004F32DC"/>
    <w:rsid w:val="004F40BD"/>
    <w:rsid w:val="00501D50"/>
    <w:rsid w:val="00505B29"/>
    <w:rsid w:val="005118B1"/>
    <w:rsid w:val="00512ACC"/>
    <w:rsid w:val="0051394B"/>
    <w:rsid w:val="00515898"/>
    <w:rsid w:val="005161A3"/>
    <w:rsid w:val="00530F38"/>
    <w:rsid w:val="00541316"/>
    <w:rsid w:val="00541AE8"/>
    <w:rsid w:val="00545DB1"/>
    <w:rsid w:val="0055450F"/>
    <w:rsid w:val="00554964"/>
    <w:rsid w:val="005604BD"/>
    <w:rsid w:val="00566638"/>
    <w:rsid w:val="005759E6"/>
    <w:rsid w:val="00576842"/>
    <w:rsid w:val="00581A91"/>
    <w:rsid w:val="00582426"/>
    <w:rsid w:val="0058351A"/>
    <w:rsid w:val="005945FC"/>
    <w:rsid w:val="005A21E1"/>
    <w:rsid w:val="005A30D7"/>
    <w:rsid w:val="005A3DB3"/>
    <w:rsid w:val="005A523A"/>
    <w:rsid w:val="005C315C"/>
    <w:rsid w:val="005C7F1F"/>
    <w:rsid w:val="005E106B"/>
    <w:rsid w:val="005E1DDE"/>
    <w:rsid w:val="005E2355"/>
    <w:rsid w:val="005E349E"/>
    <w:rsid w:val="005E41F1"/>
    <w:rsid w:val="005E4589"/>
    <w:rsid w:val="005E582C"/>
    <w:rsid w:val="005E7994"/>
    <w:rsid w:val="005F350C"/>
    <w:rsid w:val="005F52BB"/>
    <w:rsid w:val="005F6BA9"/>
    <w:rsid w:val="00614C76"/>
    <w:rsid w:val="0061622A"/>
    <w:rsid w:val="00624E34"/>
    <w:rsid w:val="00627FCA"/>
    <w:rsid w:val="006317BF"/>
    <w:rsid w:val="00633034"/>
    <w:rsid w:val="00634B1D"/>
    <w:rsid w:val="006357D4"/>
    <w:rsid w:val="006455D4"/>
    <w:rsid w:val="00652ADA"/>
    <w:rsid w:val="00653F76"/>
    <w:rsid w:val="00654C52"/>
    <w:rsid w:val="00656AC0"/>
    <w:rsid w:val="00662B0D"/>
    <w:rsid w:val="0066605C"/>
    <w:rsid w:val="0066628D"/>
    <w:rsid w:val="006719AC"/>
    <w:rsid w:val="006767A4"/>
    <w:rsid w:val="00676811"/>
    <w:rsid w:val="00685642"/>
    <w:rsid w:val="00694D68"/>
    <w:rsid w:val="006A116E"/>
    <w:rsid w:val="006A3033"/>
    <w:rsid w:val="006B35EC"/>
    <w:rsid w:val="006B3701"/>
    <w:rsid w:val="006C7663"/>
    <w:rsid w:val="006D303A"/>
    <w:rsid w:val="006F0B29"/>
    <w:rsid w:val="006F1E49"/>
    <w:rsid w:val="00700BA4"/>
    <w:rsid w:val="00706113"/>
    <w:rsid w:val="00706572"/>
    <w:rsid w:val="007149AF"/>
    <w:rsid w:val="00726109"/>
    <w:rsid w:val="00726FD9"/>
    <w:rsid w:val="007317D9"/>
    <w:rsid w:val="007566F2"/>
    <w:rsid w:val="0076183B"/>
    <w:rsid w:val="00761B3C"/>
    <w:rsid w:val="00762572"/>
    <w:rsid w:val="00763218"/>
    <w:rsid w:val="0077042C"/>
    <w:rsid w:val="00783F3D"/>
    <w:rsid w:val="00784BE6"/>
    <w:rsid w:val="0078572A"/>
    <w:rsid w:val="0078585B"/>
    <w:rsid w:val="00794AB7"/>
    <w:rsid w:val="0079681D"/>
    <w:rsid w:val="007977F3"/>
    <w:rsid w:val="007A5011"/>
    <w:rsid w:val="007A6B5D"/>
    <w:rsid w:val="007A79EB"/>
    <w:rsid w:val="007B04D2"/>
    <w:rsid w:val="007B126F"/>
    <w:rsid w:val="007B62A4"/>
    <w:rsid w:val="007C2581"/>
    <w:rsid w:val="007D026D"/>
    <w:rsid w:val="007E7B07"/>
    <w:rsid w:val="007F1767"/>
    <w:rsid w:val="007F6F70"/>
    <w:rsid w:val="00800D9D"/>
    <w:rsid w:val="0080478D"/>
    <w:rsid w:val="00804AE7"/>
    <w:rsid w:val="0080613C"/>
    <w:rsid w:val="0081015D"/>
    <w:rsid w:val="0081482D"/>
    <w:rsid w:val="00820F5D"/>
    <w:rsid w:val="0082146B"/>
    <w:rsid w:val="00832F01"/>
    <w:rsid w:val="0083326B"/>
    <w:rsid w:val="00834774"/>
    <w:rsid w:val="00840307"/>
    <w:rsid w:val="00842588"/>
    <w:rsid w:val="00853A22"/>
    <w:rsid w:val="008548F9"/>
    <w:rsid w:val="0086605E"/>
    <w:rsid w:val="00871DAF"/>
    <w:rsid w:val="0088174B"/>
    <w:rsid w:val="008853B4"/>
    <w:rsid w:val="00896F06"/>
    <w:rsid w:val="008A09D6"/>
    <w:rsid w:val="008A1053"/>
    <w:rsid w:val="008B0A21"/>
    <w:rsid w:val="008B430A"/>
    <w:rsid w:val="008B5EAD"/>
    <w:rsid w:val="008B619E"/>
    <w:rsid w:val="008B70DC"/>
    <w:rsid w:val="008C08D9"/>
    <w:rsid w:val="008C2186"/>
    <w:rsid w:val="008D2E18"/>
    <w:rsid w:val="008D7242"/>
    <w:rsid w:val="008E5832"/>
    <w:rsid w:val="008E58A1"/>
    <w:rsid w:val="009042B4"/>
    <w:rsid w:val="00910CEB"/>
    <w:rsid w:val="00914305"/>
    <w:rsid w:val="0091713A"/>
    <w:rsid w:val="0092708C"/>
    <w:rsid w:val="00940CA6"/>
    <w:rsid w:val="009522A4"/>
    <w:rsid w:val="00952F1B"/>
    <w:rsid w:val="0095366D"/>
    <w:rsid w:val="00955AA6"/>
    <w:rsid w:val="00960040"/>
    <w:rsid w:val="00960EAE"/>
    <w:rsid w:val="009671E6"/>
    <w:rsid w:val="009772D8"/>
    <w:rsid w:val="009847D0"/>
    <w:rsid w:val="00985B87"/>
    <w:rsid w:val="009862F4"/>
    <w:rsid w:val="00986316"/>
    <w:rsid w:val="00991E2D"/>
    <w:rsid w:val="0099209B"/>
    <w:rsid w:val="00993876"/>
    <w:rsid w:val="0099735E"/>
    <w:rsid w:val="009B7502"/>
    <w:rsid w:val="009B7AEF"/>
    <w:rsid w:val="009D3114"/>
    <w:rsid w:val="009D370E"/>
    <w:rsid w:val="009D6B2E"/>
    <w:rsid w:val="009E2EE1"/>
    <w:rsid w:val="009E3D3F"/>
    <w:rsid w:val="009E7E4C"/>
    <w:rsid w:val="009F19BB"/>
    <w:rsid w:val="009F20AD"/>
    <w:rsid w:val="009F25BB"/>
    <w:rsid w:val="009F61C0"/>
    <w:rsid w:val="009F6D7C"/>
    <w:rsid w:val="00A041AC"/>
    <w:rsid w:val="00A075B5"/>
    <w:rsid w:val="00A1163A"/>
    <w:rsid w:val="00A147B2"/>
    <w:rsid w:val="00A20E11"/>
    <w:rsid w:val="00A30576"/>
    <w:rsid w:val="00A31B7A"/>
    <w:rsid w:val="00A326ED"/>
    <w:rsid w:val="00A34273"/>
    <w:rsid w:val="00A51755"/>
    <w:rsid w:val="00A52F52"/>
    <w:rsid w:val="00A56753"/>
    <w:rsid w:val="00A601B2"/>
    <w:rsid w:val="00A639D6"/>
    <w:rsid w:val="00A6751C"/>
    <w:rsid w:val="00A704D9"/>
    <w:rsid w:val="00A70CAC"/>
    <w:rsid w:val="00A75EDE"/>
    <w:rsid w:val="00A76EB5"/>
    <w:rsid w:val="00A77234"/>
    <w:rsid w:val="00A803A3"/>
    <w:rsid w:val="00A90C46"/>
    <w:rsid w:val="00A960A8"/>
    <w:rsid w:val="00A9611C"/>
    <w:rsid w:val="00A96F23"/>
    <w:rsid w:val="00AB4E9F"/>
    <w:rsid w:val="00AC11CA"/>
    <w:rsid w:val="00AD12D0"/>
    <w:rsid w:val="00AD2405"/>
    <w:rsid w:val="00AD43B4"/>
    <w:rsid w:val="00AD544F"/>
    <w:rsid w:val="00AE27E1"/>
    <w:rsid w:val="00B02740"/>
    <w:rsid w:val="00B13C6C"/>
    <w:rsid w:val="00B13DF8"/>
    <w:rsid w:val="00B205D1"/>
    <w:rsid w:val="00B2087D"/>
    <w:rsid w:val="00B20E82"/>
    <w:rsid w:val="00B25722"/>
    <w:rsid w:val="00B3429B"/>
    <w:rsid w:val="00B4068A"/>
    <w:rsid w:val="00B437D7"/>
    <w:rsid w:val="00B45265"/>
    <w:rsid w:val="00B52D06"/>
    <w:rsid w:val="00B64C91"/>
    <w:rsid w:val="00B847D8"/>
    <w:rsid w:val="00B90F22"/>
    <w:rsid w:val="00B91CF3"/>
    <w:rsid w:val="00B931ED"/>
    <w:rsid w:val="00B94AC0"/>
    <w:rsid w:val="00BA0C95"/>
    <w:rsid w:val="00BB38A8"/>
    <w:rsid w:val="00BB5A8B"/>
    <w:rsid w:val="00BB7FA3"/>
    <w:rsid w:val="00BD3F31"/>
    <w:rsid w:val="00BE077A"/>
    <w:rsid w:val="00BE3A7C"/>
    <w:rsid w:val="00BE3CD5"/>
    <w:rsid w:val="00BF77A1"/>
    <w:rsid w:val="00C066AA"/>
    <w:rsid w:val="00C12F89"/>
    <w:rsid w:val="00C1351C"/>
    <w:rsid w:val="00C13A91"/>
    <w:rsid w:val="00C164F7"/>
    <w:rsid w:val="00C205FE"/>
    <w:rsid w:val="00C22559"/>
    <w:rsid w:val="00C22CD7"/>
    <w:rsid w:val="00C307A2"/>
    <w:rsid w:val="00C33194"/>
    <w:rsid w:val="00C4037E"/>
    <w:rsid w:val="00C4322B"/>
    <w:rsid w:val="00C65637"/>
    <w:rsid w:val="00C67F5B"/>
    <w:rsid w:val="00C80664"/>
    <w:rsid w:val="00C83A7A"/>
    <w:rsid w:val="00C852EB"/>
    <w:rsid w:val="00C875C2"/>
    <w:rsid w:val="00C90B35"/>
    <w:rsid w:val="00C912D7"/>
    <w:rsid w:val="00C95852"/>
    <w:rsid w:val="00C95E8C"/>
    <w:rsid w:val="00C97A2D"/>
    <w:rsid w:val="00CA303A"/>
    <w:rsid w:val="00CB366E"/>
    <w:rsid w:val="00CD0B4F"/>
    <w:rsid w:val="00CE193E"/>
    <w:rsid w:val="00CE44E4"/>
    <w:rsid w:val="00CE4A4D"/>
    <w:rsid w:val="00CE78D0"/>
    <w:rsid w:val="00CF2331"/>
    <w:rsid w:val="00CF3535"/>
    <w:rsid w:val="00CF5F83"/>
    <w:rsid w:val="00CF7325"/>
    <w:rsid w:val="00D008F3"/>
    <w:rsid w:val="00D01E51"/>
    <w:rsid w:val="00D05283"/>
    <w:rsid w:val="00D165EA"/>
    <w:rsid w:val="00D20188"/>
    <w:rsid w:val="00D2063D"/>
    <w:rsid w:val="00D24B6F"/>
    <w:rsid w:val="00D2506A"/>
    <w:rsid w:val="00D30D64"/>
    <w:rsid w:val="00D32DDD"/>
    <w:rsid w:val="00D35BBF"/>
    <w:rsid w:val="00D4158A"/>
    <w:rsid w:val="00D46EC0"/>
    <w:rsid w:val="00D552CA"/>
    <w:rsid w:val="00D6100B"/>
    <w:rsid w:val="00D61BEA"/>
    <w:rsid w:val="00D65FC8"/>
    <w:rsid w:val="00D67D30"/>
    <w:rsid w:val="00D67D54"/>
    <w:rsid w:val="00D73523"/>
    <w:rsid w:val="00D779C6"/>
    <w:rsid w:val="00D86197"/>
    <w:rsid w:val="00DA125A"/>
    <w:rsid w:val="00DA5DF9"/>
    <w:rsid w:val="00DA6D16"/>
    <w:rsid w:val="00DB280A"/>
    <w:rsid w:val="00DB43D9"/>
    <w:rsid w:val="00DC1EA3"/>
    <w:rsid w:val="00DC55FB"/>
    <w:rsid w:val="00DD1568"/>
    <w:rsid w:val="00DE32E0"/>
    <w:rsid w:val="00DE3F04"/>
    <w:rsid w:val="00DE7959"/>
    <w:rsid w:val="00DF0D74"/>
    <w:rsid w:val="00DF0F6A"/>
    <w:rsid w:val="00DF12B3"/>
    <w:rsid w:val="00E0098F"/>
    <w:rsid w:val="00E0345F"/>
    <w:rsid w:val="00E10EB3"/>
    <w:rsid w:val="00E13243"/>
    <w:rsid w:val="00E30137"/>
    <w:rsid w:val="00E41827"/>
    <w:rsid w:val="00E51CB6"/>
    <w:rsid w:val="00E575DB"/>
    <w:rsid w:val="00E747C1"/>
    <w:rsid w:val="00E76EA8"/>
    <w:rsid w:val="00E80B64"/>
    <w:rsid w:val="00E83247"/>
    <w:rsid w:val="00E84766"/>
    <w:rsid w:val="00E85F7D"/>
    <w:rsid w:val="00E90BB1"/>
    <w:rsid w:val="00E92434"/>
    <w:rsid w:val="00EA4C5F"/>
    <w:rsid w:val="00EB0ADC"/>
    <w:rsid w:val="00EB6D2E"/>
    <w:rsid w:val="00ED0D31"/>
    <w:rsid w:val="00ED1C86"/>
    <w:rsid w:val="00EE493E"/>
    <w:rsid w:val="00EF5581"/>
    <w:rsid w:val="00F025BC"/>
    <w:rsid w:val="00F0715A"/>
    <w:rsid w:val="00F113E2"/>
    <w:rsid w:val="00F24A9B"/>
    <w:rsid w:val="00F27B8F"/>
    <w:rsid w:val="00F3164F"/>
    <w:rsid w:val="00F34C83"/>
    <w:rsid w:val="00F43FF0"/>
    <w:rsid w:val="00F53918"/>
    <w:rsid w:val="00F65872"/>
    <w:rsid w:val="00F6730E"/>
    <w:rsid w:val="00F71AEF"/>
    <w:rsid w:val="00F71EB3"/>
    <w:rsid w:val="00F77909"/>
    <w:rsid w:val="00F91D70"/>
    <w:rsid w:val="00FA345E"/>
    <w:rsid w:val="00FA561B"/>
    <w:rsid w:val="00FA69BD"/>
    <w:rsid w:val="00FA7F4F"/>
    <w:rsid w:val="00FB3424"/>
    <w:rsid w:val="00FC05CE"/>
    <w:rsid w:val="00FC0EDC"/>
    <w:rsid w:val="00FC52C6"/>
    <w:rsid w:val="00FC7B3F"/>
    <w:rsid w:val="00FD54E2"/>
    <w:rsid w:val="00FE4F68"/>
    <w:rsid w:val="00FE5BF0"/>
    <w:rsid w:val="00FF118C"/>
    <w:rsid w:val="00FF33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165"/>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A2165"/>
    <w:pPr>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2A2165"/>
    <w:pPr>
      <w:autoSpaceDE w:val="0"/>
      <w:autoSpaceDN w:val="0"/>
      <w:adjustRightInd w:val="0"/>
    </w:pPr>
    <w:rPr>
      <w:rFonts w:ascii="Arial" w:hAnsi="Arial" w:cs="Arial"/>
      <w:b/>
      <w:bCs/>
      <w:sz w:val="20"/>
      <w:szCs w:val="20"/>
    </w:rPr>
  </w:style>
  <w:style w:type="paragraph" w:styleId="PlainText">
    <w:name w:val="Plain Text"/>
    <w:basedOn w:val="Normal"/>
    <w:link w:val="PlainTextChar"/>
    <w:uiPriority w:val="99"/>
    <w:rsid w:val="002A2165"/>
    <w:rPr>
      <w:rFonts w:ascii="Courier New" w:hAnsi="Courier New" w:cs="Courier New"/>
    </w:rPr>
  </w:style>
  <w:style w:type="character" w:customStyle="1" w:styleId="PlainTextChar">
    <w:name w:val="Plain Text Char"/>
    <w:basedOn w:val="DefaultParagraphFont"/>
    <w:link w:val="PlainText"/>
    <w:uiPriority w:val="99"/>
    <w:locked/>
    <w:rsid w:val="00A6751C"/>
    <w:rPr>
      <w:rFonts w:ascii="Courier New" w:hAnsi="Courier New" w:cs="Courier New"/>
    </w:rPr>
  </w:style>
  <w:style w:type="paragraph" w:customStyle="1" w:styleId="a">
    <w:name w:val="Знак"/>
    <w:basedOn w:val="Normal"/>
    <w:uiPriority w:val="99"/>
    <w:rsid w:val="001463A2"/>
    <w:pPr>
      <w:spacing w:after="160" w:line="240" w:lineRule="exact"/>
    </w:pPr>
    <w:rPr>
      <w:rFonts w:ascii="Verdana" w:hAnsi="Verdana" w:cs="Verdana"/>
      <w:lang w:val="en-US" w:eastAsia="en-US"/>
    </w:rPr>
  </w:style>
  <w:style w:type="paragraph" w:customStyle="1" w:styleId="a0">
    <w:name w:val="Знак Знак Знак Знак Знак Знак Знак Знак Знак Знак"/>
    <w:basedOn w:val="Normal"/>
    <w:uiPriority w:val="99"/>
    <w:rsid w:val="002A2165"/>
    <w:pPr>
      <w:spacing w:after="160" w:line="240" w:lineRule="exact"/>
    </w:pPr>
    <w:rPr>
      <w:rFonts w:ascii="Verdana" w:hAnsi="Verdana"/>
      <w:sz w:val="24"/>
      <w:szCs w:val="24"/>
      <w:lang w:val="en-US" w:eastAsia="en-US"/>
    </w:rPr>
  </w:style>
  <w:style w:type="paragraph" w:styleId="BalloonText">
    <w:name w:val="Balloon Text"/>
    <w:basedOn w:val="Normal"/>
    <w:link w:val="BalloonTextChar"/>
    <w:uiPriority w:val="99"/>
    <w:semiHidden/>
    <w:rsid w:val="002A21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1EB3"/>
    <w:rPr>
      <w:rFonts w:cs="Times New Roman"/>
      <w:sz w:val="2"/>
    </w:rPr>
  </w:style>
  <w:style w:type="paragraph" w:styleId="BodyText">
    <w:name w:val="Body Text"/>
    <w:basedOn w:val="Normal"/>
    <w:link w:val="BodyTextChar"/>
    <w:uiPriority w:val="99"/>
    <w:rsid w:val="001463A2"/>
    <w:pPr>
      <w:jc w:val="center"/>
    </w:pPr>
    <w:rPr>
      <w:b/>
      <w:i/>
      <w:sz w:val="28"/>
    </w:rPr>
  </w:style>
  <w:style w:type="character" w:customStyle="1" w:styleId="BodyTextChar">
    <w:name w:val="Body Text Char"/>
    <w:basedOn w:val="DefaultParagraphFont"/>
    <w:link w:val="BodyText"/>
    <w:uiPriority w:val="99"/>
    <w:semiHidden/>
    <w:locked/>
    <w:rsid w:val="00F71EB3"/>
    <w:rPr>
      <w:rFonts w:cs="Times New Roman"/>
      <w:sz w:val="20"/>
      <w:szCs w:val="20"/>
    </w:rPr>
  </w:style>
  <w:style w:type="character" w:styleId="Hyperlink">
    <w:name w:val="Hyperlink"/>
    <w:basedOn w:val="DefaultParagraphFont"/>
    <w:uiPriority w:val="99"/>
    <w:rsid w:val="00541AE8"/>
    <w:rPr>
      <w:rFonts w:cs="Times New Roman"/>
      <w:color w:val="0000FF"/>
      <w:u w:val="single"/>
    </w:rPr>
  </w:style>
  <w:style w:type="paragraph" w:customStyle="1" w:styleId="1">
    <w:name w:val="Знак Знак Знак Знак Знак Знак Знак Знак Знак Знак1"/>
    <w:basedOn w:val="Normal"/>
    <w:uiPriority w:val="99"/>
    <w:rsid w:val="00FE5BF0"/>
    <w:pPr>
      <w:spacing w:after="160" w:line="240" w:lineRule="exact"/>
    </w:pPr>
    <w:rPr>
      <w:rFonts w:ascii="Verdana" w:hAnsi="Verdana"/>
      <w:sz w:val="24"/>
      <w:szCs w:val="24"/>
      <w:lang w:val="en-US" w:eastAsia="en-US"/>
    </w:rPr>
  </w:style>
  <w:style w:type="paragraph" w:customStyle="1" w:styleId="10">
    <w:name w:val="Знак Знак1 Знак"/>
    <w:basedOn w:val="Normal"/>
    <w:uiPriority w:val="99"/>
    <w:rsid w:val="00CD0B4F"/>
    <w:pPr>
      <w:tabs>
        <w:tab w:val="num" w:pos="360"/>
      </w:tabs>
      <w:spacing w:after="160" w:line="240" w:lineRule="exact"/>
    </w:pPr>
    <w:rPr>
      <w:rFonts w:ascii="Verdana" w:hAnsi="Verdana" w:cs="Verdana"/>
      <w:lang w:val="en-US" w:eastAsia="en-US"/>
    </w:rPr>
  </w:style>
  <w:style w:type="paragraph" w:styleId="ListParagraph">
    <w:name w:val="List Paragraph"/>
    <w:basedOn w:val="Normal"/>
    <w:uiPriority w:val="99"/>
    <w:qFormat/>
    <w:rsid w:val="005E106B"/>
    <w:pPr>
      <w:ind w:left="720"/>
      <w:contextualSpacing/>
    </w:pPr>
  </w:style>
  <w:style w:type="table" w:styleId="TableGrid">
    <w:name w:val="Table Grid"/>
    <w:basedOn w:val="TableNormal"/>
    <w:uiPriority w:val="99"/>
    <w:rsid w:val="00BB38A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D2506A"/>
    <w:pPr>
      <w:tabs>
        <w:tab w:val="center" w:pos="4677"/>
        <w:tab w:val="right" w:pos="9355"/>
      </w:tabs>
    </w:pPr>
  </w:style>
  <w:style w:type="character" w:customStyle="1" w:styleId="HeaderChar">
    <w:name w:val="Header Char"/>
    <w:basedOn w:val="DefaultParagraphFont"/>
    <w:link w:val="Header"/>
    <w:uiPriority w:val="99"/>
    <w:locked/>
    <w:rsid w:val="00D2506A"/>
    <w:rPr>
      <w:rFonts w:cs="Times New Roman"/>
    </w:rPr>
  </w:style>
  <w:style w:type="paragraph" w:styleId="Footer">
    <w:name w:val="footer"/>
    <w:basedOn w:val="Normal"/>
    <w:link w:val="FooterChar"/>
    <w:uiPriority w:val="99"/>
    <w:rsid w:val="00D2506A"/>
    <w:pPr>
      <w:tabs>
        <w:tab w:val="center" w:pos="4677"/>
        <w:tab w:val="right" w:pos="9355"/>
      </w:tabs>
    </w:pPr>
  </w:style>
  <w:style w:type="character" w:customStyle="1" w:styleId="FooterChar">
    <w:name w:val="Footer Char"/>
    <w:basedOn w:val="DefaultParagraphFont"/>
    <w:link w:val="Footer"/>
    <w:uiPriority w:val="99"/>
    <w:locked/>
    <w:rsid w:val="00D2506A"/>
    <w:rPr>
      <w:rFonts w:cs="Times New Roman"/>
    </w:rPr>
  </w:style>
</w:styles>
</file>

<file path=word/webSettings.xml><?xml version="1.0" encoding="utf-8"?>
<w:webSettings xmlns:r="http://schemas.openxmlformats.org/officeDocument/2006/relationships" xmlns:w="http://schemas.openxmlformats.org/wordprocessingml/2006/main">
  <w:divs>
    <w:div w:id="1323884">
      <w:marLeft w:val="0"/>
      <w:marRight w:val="0"/>
      <w:marTop w:val="0"/>
      <w:marBottom w:val="0"/>
      <w:divBdr>
        <w:top w:val="none" w:sz="0" w:space="0" w:color="auto"/>
        <w:left w:val="none" w:sz="0" w:space="0" w:color="auto"/>
        <w:bottom w:val="none" w:sz="0" w:space="0" w:color="auto"/>
        <w:right w:val="none" w:sz="0" w:space="0" w:color="auto"/>
      </w:divBdr>
    </w:div>
    <w:div w:id="1323885">
      <w:marLeft w:val="0"/>
      <w:marRight w:val="0"/>
      <w:marTop w:val="0"/>
      <w:marBottom w:val="0"/>
      <w:divBdr>
        <w:top w:val="none" w:sz="0" w:space="0" w:color="auto"/>
        <w:left w:val="none" w:sz="0" w:space="0" w:color="auto"/>
        <w:bottom w:val="none" w:sz="0" w:space="0" w:color="auto"/>
        <w:right w:val="none" w:sz="0" w:space="0" w:color="auto"/>
      </w:divBdr>
    </w:div>
    <w:div w:id="1323886">
      <w:marLeft w:val="0"/>
      <w:marRight w:val="0"/>
      <w:marTop w:val="0"/>
      <w:marBottom w:val="0"/>
      <w:divBdr>
        <w:top w:val="none" w:sz="0" w:space="0" w:color="auto"/>
        <w:left w:val="none" w:sz="0" w:space="0" w:color="auto"/>
        <w:bottom w:val="none" w:sz="0" w:space="0" w:color="auto"/>
        <w:right w:val="none" w:sz="0" w:space="0" w:color="auto"/>
      </w:divBdr>
    </w:div>
    <w:div w:id="1323887">
      <w:marLeft w:val="0"/>
      <w:marRight w:val="0"/>
      <w:marTop w:val="0"/>
      <w:marBottom w:val="0"/>
      <w:divBdr>
        <w:top w:val="none" w:sz="0" w:space="0" w:color="auto"/>
        <w:left w:val="none" w:sz="0" w:space="0" w:color="auto"/>
        <w:bottom w:val="none" w:sz="0" w:space="0" w:color="auto"/>
        <w:right w:val="none" w:sz="0" w:space="0" w:color="auto"/>
      </w:divBdr>
    </w:div>
    <w:div w:id="1323888">
      <w:marLeft w:val="0"/>
      <w:marRight w:val="0"/>
      <w:marTop w:val="0"/>
      <w:marBottom w:val="0"/>
      <w:divBdr>
        <w:top w:val="none" w:sz="0" w:space="0" w:color="auto"/>
        <w:left w:val="none" w:sz="0" w:space="0" w:color="auto"/>
        <w:bottom w:val="none" w:sz="0" w:space="0" w:color="auto"/>
        <w:right w:val="none" w:sz="0" w:space="0" w:color="auto"/>
      </w:divBdr>
    </w:div>
    <w:div w:id="1323889">
      <w:marLeft w:val="0"/>
      <w:marRight w:val="0"/>
      <w:marTop w:val="0"/>
      <w:marBottom w:val="0"/>
      <w:divBdr>
        <w:top w:val="none" w:sz="0" w:space="0" w:color="auto"/>
        <w:left w:val="none" w:sz="0" w:space="0" w:color="auto"/>
        <w:bottom w:val="none" w:sz="0" w:space="0" w:color="auto"/>
        <w:right w:val="none" w:sz="0" w:space="0" w:color="auto"/>
      </w:divBdr>
    </w:div>
    <w:div w:id="1323890">
      <w:marLeft w:val="0"/>
      <w:marRight w:val="0"/>
      <w:marTop w:val="0"/>
      <w:marBottom w:val="0"/>
      <w:divBdr>
        <w:top w:val="none" w:sz="0" w:space="0" w:color="auto"/>
        <w:left w:val="none" w:sz="0" w:space="0" w:color="auto"/>
        <w:bottom w:val="none" w:sz="0" w:space="0" w:color="auto"/>
        <w:right w:val="none" w:sz="0" w:space="0" w:color="auto"/>
      </w:divBdr>
    </w:div>
    <w:div w:id="1323891">
      <w:marLeft w:val="0"/>
      <w:marRight w:val="0"/>
      <w:marTop w:val="0"/>
      <w:marBottom w:val="0"/>
      <w:divBdr>
        <w:top w:val="none" w:sz="0" w:space="0" w:color="auto"/>
        <w:left w:val="none" w:sz="0" w:space="0" w:color="auto"/>
        <w:bottom w:val="none" w:sz="0" w:space="0" w:color="auto"/>
        <w:right w:val="none" w:sz="0" w:space="0" w:color="auto"/>
      </w:divBdr>
    </w:div>
    <w:div w:id="1323892">
      <w:marLeft w:val="0"/>
      <w:marRight w:val="0"/>
      <w:marTop w:val="0"/>
      <w:marBottom w:val="0"/>
      <w:divBdr>
        <w:top w:val="none" w:sz="0" w:space="0" w:color="auto"/>
        <w:left w:val="none" w:sz="0" w:space="0" w:color="auto"/>
        <w:bottom w:val="none" w:sz="0" w:space="0" w:color="auto"/>
        <w:right w:val="none" w:sz="0" w:space="0" w:color="auto"/>
      </w:divBdr>
    </w:div>
    <w:div w:id="1323893">
      <w:marLeft w:val="0"/>
      <w:marRight w:val="0"/>
      <w:marTop w:val="0"/>
      <w:marBottom w:val="0"/>
      <w:divBdr>
        <w:top w:val="none" w:sz="0" w:space="0" w:color="auto"/>
        <w:left w:val="none" w:sz="0" w:space="0" w:color="auto"/>
        <w:bottom w:val="none" w:sz="0" w:space="0" w:color="auto"/>
        <w:right w:val="none" w:sz="0" w:space="0" w:color="auto"/>
      </w:divBdr>
    </w:div>
    <w:div w:id="1323894">
      <w:marLeft w:val="0"/>
      <w:marRight w:val="0"/>
      <w:marTop w:val="0"/>
      <w:marBottom w:val="0"/>
      <w:divBdr>
        <w:top w:val="none" w:sz="0" w:space="0" w:color="auto"/>
        <w:left w:val="none" w:sz="0" w:space="0" w:color="auto"/>
        <w:bottom w:val="none" w:sz="0" w:space="0" w:color="auto"/>
        <w:right w:val="none" w:sz="0" w:space="0" w:color="auto"/>
      </w:divBdr>
    </w:div>
    <w:div w:id="1323895">
      <w:marLeft w:val="0"/>
      <w:marRight w:val="0"/>
      <w:marTop w:val="0"/>
      <w:marBottom w:val="0"/>
      <w:divBdr>
        <w:top w:val="none" w:sz="0" w:space="0" w:color="auto"/>
        <w:left w:val="none" w:sz="0" w:space="0" w:color="auto"/>
        <w:bottom w:val="none" w:sz="0" w:space="0" w:color="auto"/>
        <w:right w:val="none" w:sz="0" w:space="0" w:color="auto"/>
      </w:divBdr>
    </w:div>
    <w:div w:id="1323896">
      <w:marLeft w:val="0"/>
      <w:marRight w:val="0"/>
      <w:marTop w:val="0"/>
      <w:marBottom w:val="0"/>
      <w:divBdr>
        <w:top w:val="none" w:sz="0" w:space="0" w:color="auto"/>
        <w:left w:val="none" w:sz="0" w:space="0" w:color="auto"/>
        <w:bottom w:val="none" w:sz="0" w:space="0" w:color="auto"/>
        <w:right w:val="none" w:sz="0" w:space="0" w:color="auto"/>
      </w:divBdr>
    </w:div>
    <w:div w:id="1323897">
      <w:marLeft w:val="0"/>
      <w:marRight w:val="0"/>
      <w:marTop w:val="0"/>
      <w:marBottom w:val="0"/>
      <w:divBdr>
        <w:top w:val="none" w:sz="0" w:space="0" w:color="auto"/>
        <w:left w:val="none" w:sz="0" w:space="0" w:color="auto"/>
        <w:bottom w:val="none" w:sz="0" w:space="0" w:color="auto"/>
        <w:right w:val="none" w:sz="0" w:space="0" w:color="auto"/>
      </w:divBdr>
    </w:div>
    <w:div w:id="1323898">
      <w:marLeft w:val="0"/>
      <w:marRight w:val="0"/>
      <w:marTop w:val="0"/>
      <w:marBottom w:val="0"/>
      <w:divBdr>
        <w:top w:val="none" w:sz="0" w:space="0" w:color="auto"/>
        <w:left w:val="none" w:sz="0" w:space="0" w:color="auto"/>
        <w:bottom w:val="none" w:sz="0" w:space="0" w:color="auto"/>
        <w:right w:val="none" w:sz="0" w:space="0" w:color="auto"/>
      </w:divBdr>
    </w:div>
    <w:div w:id="1323899">
      <w:marLeft w:val="0"/>
      <w:marRight w:val="0"/>
      <w:marTop w:val="0"/>
      <w:marBottom w:val="0"/>
      <w:divBdr>
        <w:top w:val="none" w:sz="0" w:space="0" w:color="auto"/>
        <w:left w:val="none" w:sz="0" w:space="0" w:color="auto"/>
        <w:bottom w:val="none" w:sz="0" w:space="0" w:color="auto"/>
        <w:right w:val="none" w:sz="0" w:space="0" w:color="auto"/>
      </w:divBdr>
    </w:div>
    <w:div w:id="1323900">
      <w:marLeft w:val="0"/>
      <w:marRight w:val="0"/>
      <w:marTop w:val="0"/>
      <w:marBottom w:val="0"/>
      <w:divBdr>
        <w:top w:val="none" w:sz="0" w:space="0" w:color="auto"/>
        <w:left w:val="none" w:sz="0" w:space="0" w:color="auto"/>
        <w:bottom w:val="none" w:sz="0" w:space="0" w:color="auto"/>
        <w:right w:val="none" w:sz="0" w:space="0" w:color="auto"/>
      </w:divBdr>
    </w:div>
    <w:div w:id="1323901">
      <w:marLeft w:val="0"/>
      <w:marRight w:val="0"/>
      <w:marTop w:val="0"/>
      <w:marBottom w:val="0"/>
      <w:divBdr>
        <w:top w:val="none" w:sz="0" w:space="0" w:color="auto"/>
        <w:left w:val="none" w:sz="0" w:space="0" w:color="auto"/>
        <w:bottom w:val="none" w:sz="0" w:space="0" w:color="auto"/>
        <w:right w:val="none" w:sz="0" w:space="0" w:color="auto"/>
      </w:divBdr>
    </w:div>
    <w:div w:id="1323902">
      <w:marLeft w:val="0"/>
      <w:marRight w:val="0"/>
      <w:marTop w:val="0"/>
      <w:marBottom w:val="0"/>
      <w:divBdr>
        <w:top w:val="none" w:sz="0" w:space="0" w:color="auto"/>
        <w:left w:val="none" w:sz="0" w:space="0" w:color="auto"/>
        <w:bottom w:val="none" w:sz="0" w:space="0" w:color="auto"/>
        <w:right w:val="none" w:sz="0" w:space="0" w:color="auto"/>
      </w:divBdr>
    </w:div>
    <w:div w:id="1323903">
      <w:marLeft w:val="0"/>
      <w:marRight w:val="0"/>
      <w:marTop w:val="0"/>
      <w:marBottom w:val="0"/>
      <w:divBdr>
        <w:top w:val="none" w:sz="0" w:space="0" w:color="auto"/>
        <w:left w:val="none" w:sz="0" w:space="0" w:color="auto"/>
        <w:bottom w:val="none" w:sz="0" w:space="0" w:color="auto"/>
        <w:right w:val="none" w:sz="0" w:space="0" w:color="auto"/>
      </w:divBdr>
    </w:div>
    <w:div w:id="1323904">
      <w:marLeft w:val="0"/>
      <w:marRight w:val="0"/>
      <w:marTop w:val="0"/>
      <w:marBottom w:val="0"/>
      <w:divBdr>
        <w:top w:val="none" w:sz="0" w:space="0" w:color="auto"/>
        <w:left w:val="none" w:sz="0" w:space="0" w:color="auto"/>
        <w:bottom w:val="none" w:sz="0" w:space="0" w:color="auto"/>
        <w:right w:val="none" w:sz="0" w:space="0" w:color="auto"/>
      </w:divBdr>
    </w:div>
    <w:div w:id="1323905">
      <w:marLeft w:val="0"/>
      <w:marRight w:val="0"/>
      <w:marTop w:val="0"/>
      <w:marBottom w:val="0"/>
      <w:divBdr>
        <w:top w:val="none" w:sz="0" w:space="0" w:color="auto"/>
        <w:left w:val="none" w:sz="0" w:space="0" w:color="auto"/>
        <w:bottom w:val="none" w:sz="0" w:space="0" w:color="auto"/>
        <w:right w:val="none" w:sz="0" w:space="0" w:color="auto"/>
      </w:divBdr>
    </w:div>
    <w:div w:id="1323906">
      <w:marLeft w:val="0"/>
      <w:marRight w:val="0"/>
      <w:marTop w:val="0"/>
      <w:marBottom w:val="0"/>
      <w:divBdr>
        <w:top w:val="none" w:sz="0" w:space="0" w:color="auto"/>
        <w:left w:val="none" w:sz="0" w:space="0" w:color="auto"/>
        <w:bottom w:val="none" w:sz="0" w:space="0" w:color="auto"/>
        <w:right w:val="none" w:sz="0" w:space="0" w:color="auto"/>
      </w:divBdr>
    </w:div>
    <w:div w:id="1323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TotalTime>
  <Pages>3</Pages>
  <Words>798</Words>
  <Characters>4551</Characters>
  <Application>Microsoft Office Outlook</Application>
  <DocSecurity>0</DocSecurity>
  <Lines>0</Lines>
  <Paragraphs>0</Paragraphs>
  <ScaleCrop>false</ScaleCrop>
  <Company>ГФУ ВО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ВОРОНЕЖСКОЙ ОБЛАСТИ</dc:title>
  <dc:subject/>
  <dc:creator>agr_dev</dc:creator>
  <cp:keywords/>
  <dc:description/>
  <cp:lastModifiedBy>dohod1</cp:lastModifiedBy>
  <cp:revision>12</cp:revision>
  <cp:lastPrinted>2017-06-09T13:58:00Z</cp:lastPrinted>
  <dcterms:created xsi:type="dcterms:W3CDTF">2017-03-30T07:48:00Z</dcterms:created>
  <dcterms:modified xsi:type="dcterms:W3CDTF">2017-06-09T13:58:00Z</dcterms:modified>
</cp:coreProperties>
</file>