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3B" w:rsidRPr="00702BBF" w:rsidRDefault="0084663B" w:rsidP="0084663B">
      <w:pPr>
        <w:pStyle w:val="11"/>
        <w:tabs>
          <w:tab w:val="left" w:pos="4065"/>
        </w:tabs>
        <w:jc w:val="right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198A08" wp14:editId="7AD140CD">
            <wp:simplePos x="0" y="0"/>
            <wp:positionH relativeFrom="column">
              <wp:posOffset>2407285</wp:posOffset>
            </wp:positionH>
            <wp:positionV relativeFrom="paragraph">
              <wp:posOffset>-359410</wp:posOffset>
            </wp:positionV>
            <wp:extent cx="685800" cy="676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C95">
        <w:rPr>
          <w:rFonts w:ascii="Times New Roman" w:hAnsi="Times New Roman"/>
          <w:b/>
          <w:sz w:val="26"/>
          <w:szCs w:val="26"/>
        </w:rPr>
        <w:t xml:space="preserve">   </w:t>
      </w:r>
      <w:r w:rsidRPr="00702BBF">
        <w:rPr>
          <w:rFonts w:ascii="Times New Roman" w:hAnsi="Times New Roman"/>
          <w:b/>
          <w:sz w:val="26"/>
          <w:szCs w:val="26"/>
        </w:rPr>
        <w:t>ПРОЕКТ</w:t>
      </w:r>
    </w:p>
    <w:p w:rsidR="0084663B" w:rsidRPr="00702BBF" w:rsidRDefault="0084663B" w:rsidP="0084663B">
      <w:pPr>
        <w:pStyle w:val="11"/>
        <w:tabs>
          <w:tab w:val="left" w:pos="5103"/>
        </w:tabs>
        <w:rPr>
          <w:sz w:val="26"/>
          <w:szCs w:val="26"/>
        </w:rPr>
      </w:pPr>
    </w:p>
    <w:p w:rsidR="0084663B" w:rsidRPr="0084663B" w:rsidRDefault="0084663B" w:rsidP="0084663B">
      <w:pPr>
        <w:pStyle w:val="a5"/>
        <w:rPr>
          <w:sz w:val="26"/>
          <w:szCs w:val="26"/>
        </w:rPr>
      </w:pPr>
      <w:r w:rsidRPr="0084663B">
        <w:rPr>
          <w:sz w:val="26"/>
          <w:szCs w:val="26"/>
        </w:rPr>
        <w:t>АДМИНИСТРАЦИЯ ПАВЛОВСКОГО МУНИЦИПАЛЬНОГО РАЙОНА</w:t>
      </w:r>
    </w:p>
    <w:p w:rsidR="0084663B" w:rsidRPr="0084663B" w:rsidRDefault="0084663B" w:rsidP="0084663B">
      <w:pPr>
        <w:pStyle w:val="1"/>
        <w:jc w:val="center"/>
        <w:rPr>
          <w:b/>
          <w:bCs/>
          <w:szCs w:val="26"/>
        </w:rPr>
      </w:pPr>
      <w:r w:rsidRPr="0084663B">
        <w:rPr>
          <w:b/>
          <w:szCs w:val="26"/>
        </w:rPr>
        <w:t>ВОРОНЕЖСКОЙ ОБЛАСТИ</w:t>
      </w:r>
    </w:p>
    <w:p w:rsidR="0084663B" w:rsidRPr="0084663B" w:rsidRDefault="0084663B" w:rsidP="0084663B">
      <w:pPr>
        <w:rPr>
          <w:rFonts w:ascii="Times New Roman" w:hAnsi="Times New Roman" w:cs="Times New Roman"/>
          <w:sz w:val="26"/>
          <w:szCs w:val="26"/>
        </w:rPr>
      </w:pPr>
    </w:p>
    <w:p w:rsidR="0084663B" w:rsidRPr="0084663B" w:rsidRDefault="0084663B" w:rsidP="0084663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663B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84663B" w:rsidRPr="0084663B" w:rsidRDefault="0084663B" w:rsidP="0084663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63B">
        <w:rPr>
          <w:rFonts w:ascii="Times New Roman" w:hAnsi="Times New Roman" w:cs="Times New Roman"/>
          <w:bCs/>
          <w:sz w:val="26"/>
          <w:szCs w:val="26"/>
        </w:rPr>
        <w:t>от __________ № _____</w:t>
      </w:r>
    </w:p>
    <w:p w:rsidR="0084663B" w:rsidRPr="0084663B" w:rsidRDefault="0084663B" w:rsidP="0084663B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663B">
        <w:rPr>
          <w:rFonts w:ascii="Times New Roman" w:hAnsi="Times New Roman" w:cs="Times New Roman"/>
          <w:bCs/>
          <w:sz w:val="26"/>
          <w:szCs w:val="26"/>
        </w:rPr>
        <w:t xml:space="preserve">           г. Павловск </w:t>
      </w:r>
    </w:p>
    <w:p w:rsidR="003247FC" w:rsidRDefault="003247FC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402BF" w:rsidRPr="00F571BA" w:rsidRDefault="00416CF0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571BA">
        <w:rPr>
          <w:rFonts w:ascii="Times New Roman" w:hAnsi="Times New Roman" w:cs="Times New Roman"/>
          <w:bCs/>
          <w:sz w:val="26"/>
          <w:szCs w:val="26"/>
        </w:rPr>
        <w:t>Об утверждении П</w:t>
      </w:r>
      <w:r w:rsidR="008402BF" w:rsidRPr="00F571BA">
        <w:rPr>
          <w:rFonts w:ascii="Times New Roman" w:hAnsi="Times New Roman" w:cs="Times New Roman"/>
          <w:bCs/>
          <w:sz w:val="26"/>
          <w:szCs w:val="26"/>
        </w:rPr>
        <w:t xml:space="preserve">орядка </w:t>
      </w:r>
    </w:p>
    <w:p w:rsidR="008402BF" w:rsidRPr="00F571BA" w:rsidRDefault="008402BF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571BA">
        <w:rPr>
          <w:rFonts w:ascii="Times New Roman" w:hAnsi="Times New Roman" w:cs="Times New Roman"/>
          <w:bCs/>
          <w:sz w:val="26"/>
          <w:szCs w:val="26"/>
        </w:rPr>
        <w:t>формирования и ведения</w:t>
      </w:r>
    </w:p>
    <w:p w:rsidR="008402BF" w:rsidRPr="00F571BA" w:rsidRDefault="008402BF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571BA">
        <w:rPr>
          <w:rFonts w:ascii="Times New Roman" w:hAnsi="Times New Roman" w:cs="Times New Roman"/>
          <w:bCs/>
          <w:sz w:val="26"/>
          <w:szCs w:val="26"/>
        </w:rPr>
        <w:t xml:space="preserve">реестра источников доходов </w:t>
      </w:r>
    </w:p>
    <w:p w:rsidR="008402BF" w:rsidRPr="00F571BA" w:rsidRDefault="008402BF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571BA">
        <w:rPr>
          <w:rFonts w:ascii="Times New Roman" w:hAnsi="Times New Roman" w:cs="Times New Roman"/>
          <w:bCs/>
          <w:sz w:val="26"/>
          <w:szCs w:val="26"/>
        </w:rPr>
        <w:t xml:space="preserve">бюджета Павловского </w:t>
      </w:r>
    </w:p>
    <w:p w:rsidR="008402BF" w:rsidRPr="00F571BA" w:rsidRDefault="008402BF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571BA"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</w:p>
    <w:p w:rsidR="008402BF" w:rsidRPr="00F571BA" w:rsidRDefault="008402BF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3247FC" w:rsidRPr="0084663B" w:rsidRDefault="003247FC" w:rsidP="008402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В соответствии с</w:t>
      </w:r>
      <w:r w:rsidR="00B77B21">
        <w:rPr>
          <w:rFonts w:ascii="Times New Roman" w:hAnsi="Times New Roman" w:cs="Times New Roman"/>
          <w:sz w:val="26"/>
          <w:szCs w:val="26"/>
        </w:rPr>
        <w:t>о</w:t>
      </w:r>
      <w:r w:rsidRPr="0084663B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84663B">
          <w:rPr>
            <w:rFonts w:ascii="Times New Roman" w:hAnsi="Times New Roman" w:cs="Times New Roman"/>
            <w:sz w:val="26"/>
            <w:szCs w:val="26"/>
          </w:rPr>
          <w:t>стать</w:t>
        </w:r>
        <w:r w:rsidR="00B77B21">
          <w:rPr>
            <w:rFonts w:ascii="Times New Roman" w:hAnsi="Times New Roman" w:cs="Times New Roman"/>
            <w:sz w:val="26"/>
            <w:szCs w:val="26"/>
          </w:rPr>
          <w:t>ей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47.1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8" w:history="1">
        <w:r w:rsidR="005867A6" w:rsidRPr="0084663B">
          <w:rPr>
            <w:rFonts w:ascii="Times New Roman" w:hAnsi="Times New Roman" w:cs="Times New Roman"/>
            <w:sz w:val="26"/>
            <w:szCs w:val="26"/>
          </w:rPr>
          <w:t>п</w:t>
        </w:r>
        <w:r w:rsidRPr="0084663B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</w:t>
      </w:r>
      <w:r w:rsidR="00B77B21">
        <w:rPr>
          <w:rFonts w:ascii="Times New Roman" w:hAnsi="Times New Roman" w:cs="Times New Roman"/>
          <w:sz w:val="26"/>
          <w:szCs w:val="26"/>
        </w:rPr>
        <w:t xml:space="preserve"> от 31 августа 2016 года N 868 «</w:t>
      </w:r>
      <w:r w:rsidRPr="0084663B">
        <w:rPr>
          <w:rFonts w:ascii="Times New Roman" w:hAnsi="Times New Roman" w:cs="Times New Roman"/>
          <w:sz w:val="26"/>
          <w:szCs w:val="26"/>
        </w:rPr>
        <w:t>О порядке формирования и ведения перечня источник</w:t>
      </w:r>
      <w:r w:rsidR="00B77B21">
        <w:rPr>
          <w:rFonts w:ascii="Times New Roman" w:hAnsi="Times New Roman" w:cs="Times New Roman"/>
          <w:sz w:val="26"/>
          <w:szCs w:val="26"/>
        </w:rPr>
        <w:t>ов доходов Российской Федерации»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</w:t>
      </w:r>
      <w:r w:rsidR="00293126" w:rsidRPr="0084663B">
        <w:rPr>
          <w:rFonts w:ascii="Times New Roman" w:hAnsi="Times New Roman" w:cs="Times New Roman"/>
          <w:sz w:val="26"/>
          <w:szCs w:val="26"/>
        </w:rPr>
        <w:t>админис</w:t>
      </w:r>
      <w:r w:rsidRPr="0084663B">
        <w:rPr>
          <w:rFonts w:ascii="Times New Roman" w:hAnsi="Times New Roman" w:cs="Times New Roman"/>
          <w:sz w:val="26"/>
          <w:szCs w:val="26"/>
        </w:rPr>
        <w:t>трация Павловского муниципального района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E4E49" w:rsidRPr="0084663B" w:rsidRDefault="008E4E49" w:rsidP="008402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22" w:history="1">
        <w:r w:rsidRPr="0084663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источников доходов бюджета Павловского муниципального района (далее - Порядок)</w:t>
      </w:r>
      <w:r w:rsidR="00B77B21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Default="008402BF" w:rsidP="008E4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"/>
      <w:bookmarkEnd w:id="0"/>
      <w:r w:rsidRPr="0084663B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официального опубликования, за исключением </w:t>
      </w:r>
      <w:hyperlink w:anchor="Par52" w:history="1">
        <w:r w:rsidRPr="0084663B">
          <w:rPr>
            <w:rFonts w:ascii="Times New Roman" w:hAnsi="Times New Roman" w:cs="Times New Roman"/>
            <w:sz w:val="26"/>
            <w:szCs w:val="26"/>
          </w:rPr>
          <w:t>пункта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Порядка, вступающего в силу с 1 января 20</w:t>
      </w:r>
      <w:r w:rsidR="00211FB8" w:rsidRPr="0084663B">
        <w:rPr>
          <w:rFonts w:ascii="Times New Roman" w:hAnsi="Times New Roman" w:cs="Times New Roman"/>
          <w:sz w:val="26"/>
          <w:szCs w:val="26"/>
        </w:rPr>
        <w:t>2</w:t>
      </w:r>
      <w:r w:rsidR="003E6232">
        <w:rPr>
          <w:rFonts w:ascii="Times New Roman" w:hAnsi="Times New Roman" w:cs="Times New Roman"/>
          <w:sz w:val="26"/>
          <w:szCs w:val="26"/>
        </w:rPr>
        <w:t>3</w:t>
      </w:r>
      <w:r w:rsidR="0028235D" w:rsidRPr="0084663B">
        <w:rPr>
          <w:rFonts w:ascii="Times New Roman" w:hAnsi="Times New Roman" w:cs="Times New Roman"/>
          <w:sz w:val="26"/>
          <w:szCs w:val="26"/>
        </w:rPr>
        <w:t xml:space="preserve"> года, пункта 14 и пункта 17 указанного Порядка, </w:t>
      </w:r>
      <w:proofErr w:type="gramStart"/>
      <w:r w:rsidR="0028235D" w:rsidRPr="0084663B">
        <w:rPr>
          <w:rFonts w:ascii="Times New Roman" w:hAnsi="Times New Roman" w:cs="Times New Roman"/>
          <w:sz w:val="26"/>
          <w:szCs w:val="26"/>
        </w:rPr>
        <w:t>вступающих</w:t>
      </w:r>
      <w:proofErr w:type="gramEnd"/>
      <w:r w:rsidR="0028235D" w:rsidRPr="0084663B">
        <w:rPr>
          <w:rFonts w:ascii="Times New Roman" w:hAnsi="Times New Roman" w:cs="Times New Roman"/>
          <w:sz w:val="26"/>
          <w:szCs w:val="26"/>
        </w:rPr>
        <w:t xml:space="preserve"> в силу с 1 января 2021 года.</w:t>
      </w:r>
    </w:p>
    <w:p w:rsidR="00B77B21" w:rsidRPr="0084663B" w:rsidRDefault="00B77B21" w:rsidP="008E4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постановление в муниципальной газете «Павловский муниципальный вестник».</w:t>
      </w:r>
    </w:p>
    <w:p w:rsidR="008402BF" w:rsidRPr="0084663B" w:rsidRDefault="00B77B21" w:rsidP="008E4E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402BF" w:rsidRPr="0084663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402BF" w:rsidRPr="008466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402BF" w:rsidRPr="0084663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Майстренко Г.М.</w:t>
      </w:r>
    </w:p>
    <w:p w:rsidR="008402BF" w:rsidRPr="0084663B" w:rsidRDefault="008402BF" w:rsidP="008402B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ab/>
      </w:r>
      <w:r w:rsidRPr="0084663B">
        <w:rPr>
          <w:rFonts w:ascii="Times New Roman" w:hAnsi="Times New Roman" w:cs="Times New Roman"/>
          <w:sz w:val="26"/>
          <w:szCs w:val="26"/>
        </w:rPr>
        <w:tab/>
      </w:r>
      <w:r w:rsidRPr="0084663B">
        <w:rPr>
          <w:rFonts w:ascii="Times New Roman" w:hAnsi="Times New Roman" w:cs="Times New Roman"/>
          <w:sz w:val="26"/>
          <w:szCs w:val="26"/>
        </w:rPr>
        <w:tab/>
      </w:r>
      <w:r w:rsidRPr="0084663B">
        <w:rPr>
          <w:rFonts w:ascii="Times New Roman" w:hAnsi="Times New Roman" w:cs="Times New Roman"/>
          <w:sz w:val="26"/>
          <w:szCs w:val="26"/>
        </w:rPr>
        <w:tab/>
      </w:r>
      <w:r w:rsidRPr="0084663B">
        <w:rPr>
          <w:rFonts w:ascii="Times New Roman" w:hAnsi="Times New Roman" w:cs="Times New Roman"/>
          <w:sz w:val="26"/>
          <w:szCs w:val="26"/>
        </w:rPr>
        <w:tab/>
      </w:r>
      <w:r w:rsidRPr="0084663B">
        <w:rPr>
          <w:rFonts w:ascii="Times New Roman" w:hAnsi="Times New Roman" w:cs="Times New Roman"/>
          <w:sz w:val="26"/>
          <w:szCs w:val="26"/>
        </w:rPr>
        <w:tab/>
      </w:r>
      <w:r w:rsidRPr="0084663B">
        <w:rPr>
          <w:rFonts w:ascii="Times New Roman" w:hAnsi="Times New Roman" w:cs="Times New Roman"/>
          <w:sz w:val="26"/>
          <w:szCs w:val="26"/>
        </w:rPr>
        <w:tab/>
      </w:r>
      <w:r w:rsidRPr="0084663B"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 w:rsidRPr="0084663B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2C95" w:rsidRDefault="00EC2C95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C2C95" w:rsidRDefault="00EC2C95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C2C95" w:rsidRDefault="00EC2C95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402BF" w:rsidRPr="0084663B" w:rsidRDefault="00B77B21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от </w:t>
      </w:r>
      <w:r w:rsidR="008E4E49" w:rsidRPr="0084663B">
        <w:rPr>
          <w:rFonts w:ascii="Times New Roman" w:hAnsi="Times New Roman" w:cs="Times New Roman"/>
          <w:sz w:val="26"/>
          <w:szCs w:val="26"/>
        </w:rPr>
        <w:t>______</w:t>
      </w:r>
      <w:r w:rsidR="00B77B21">
        <w:rPr>
          <w:rFonts w:ascii="Times New Roman" w:hAnsi="Times New Roman" w:cs="Times New Roman"/>
          <w:sz w:val="26"/>
          <w:szCs w:val="26"/>
        </w:rPr>
        <w:t>_____ №</w:t>
      </w:r>
      <w:r w:rsidRPr="0084663B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 w:cs="Times New Roman"/>
          <w:sz w:val="26"/>
          <w:szCs w:val="26"/>
        </w:rPr>
      </w:pP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22"/>
      <w:bookmarkEnd w:id="2"/>
      <w:r w:rsidRPr="0084663B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663B">
        <w:rPr>
          <w:rFonts w:ascii="Times New Roman" w:hAnsi="Times New Roman" w:cs="Times New Roman"/>
          <w:b/>
          <w:bCs/>
          <w:sz w:val="26"/>
          <w:szCs w:val="26"/>
        </w:rPr>
        <w:t xml:space="preserve">формирования и ведения реестра источников 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663B">
        <w:rPr>
          <w:rFonts w:ascii="Times New Roman" w:hAnsi="Times New Roman" w:cs="Times New Roman"/>
          <w:b/>
          <w:bCs/>
          <w:sz w:val="26"/>
          <w:szCs w:val="26"/>
        </w:rPr>
        <w:t>доходов бюджета Павловского муниципального района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требования к составу информации, порядку формирования и ведения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 xml:space="preserve">реестра источников доходов </w:t>
      </w:r>
      <w:r w:rsidR="00FA25C7" w:rsidRPr="0084663B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proofErr w:type="gramEnd"/>
      <w:r w:rsidR="00FA25C7"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2. Реестры источников доходов </w:t>
      </w:r>
      <w:r w:rsidR="00FA25C7" w:rsidRPr="0084663B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формируются и ведутся в государственной информационной системе управления государственными финансами </w:t>
      </w:r>
      <w:r w:rsidR="004A4871" w:rsidRPr="0084663B">
        <w:rPr>
          <w:rFonts w:ascii="Times New Roman" w:hAnsi="Times New Roman" w:cs="Times New Roman"/>
          <w:sz w:val="26"/>
          <w:szCs w:val="26"/>
        </w:rPr>
        <w:t xml:space="preserve"> «Электронный бюджет»</w:t>
      </w:r>
      <w:r w:rsidR="00211FB8" w:rsidRPr="0084663B">
        <w:rPr>
          <w:rFonts w:ascii="Times New Roman" w:hAnsi="Times New Roman" w:cs="Times New Roman"/>
          <w:sz w:val="26"/>
          <w:szCs w:val="26"/>
        </w:rPr>
        <w:t xml:space="preserve"> с момента технической возможности ввода</w:t>
      </w:r>
      <w:r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3. Реестр источников доходов бюджета </w:t>
      </w:r>
      <w:r w:rsidR="00211FB8" w:rsidRPr="0084663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84663B">
        <w:rPr>
          <w:rFonts w:ascii="Times New Roman" w:hAnsi="Times New Roman" w:cs="Times New Roman"/>
          <w:sz w:val="26"/>
          <w:szCs w:val="26"/>
        </w:rPr>
        <w:t xml:space="preserve">представляют собой свод информации о доходах </w:t>
      </w:r>
      <w:r w:rsidR="00FA25C7" w:rsidRPr="0084663B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по источникам доходов бюджета, формируемой в процессе составления, утверждения и исполнения бюджета</w:t>
      </w:r>
      <w:r w:rsidR="00B77B21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A4871"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Реестры источников доходов бюджета</w:t>
      </w:r>
      <w:r w:rsidR="00FA25C7" w:rsidRPr="0084663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  <w:r w:rsidRPr="0084663B">
        <w:rPr>
          <w:rFonts w:ascii="Times New Roman" w:hAnsi="Times New Roman" w:cs="Times New Roman"/>
          <w:sz w:val="26"/>
          <w:szCs w:val="26"/>
        </w:rPr>
        <w:t xml:space="preserve">формируются и ведутся как единый информационный ресурс, в котором отражаются бюджетные данные на этапах составления, утверждения и исполнения </w:t>
      </w:r>
      <w:r w:rsidR="00FA25C7" w:rsidRPr="0084663B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Павловского муниципального района об утверждении бюджета </w:t>
      </w:r>
      <w:r w:rsidR="00B77B2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и соответствующим им группам источников доходов </w:t>
      </w:r>
      <w:r w:rsidR="00FA25C7" w:rsidRPr="0084663B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B77B2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  <w:r w:rsidR="00FA25C7" w:rsidRPr="0084663B">
        <w:rPr>
          <w:rFonts w:ascii="Times New Roman" w:hAnsi="Times New Roman" w:cs="Times New Roman"/>
          <w:sz w:val="26"/>
          <w:szCs w:val="26"/>
        </w:rPr>
        <w:t>района</w:t>
      </w:r>
      <w:r w:rsidRPr="0084663B">
        <w:rPr>
          <w:rFonts w:ascii="Times New Roman" w:hAnsi="Times New Roman" w:cs="Times New Roman"/>
          <w:sz w:val="26"/>
          <w:szCs w:val="26"/>
        </w:rPr>
        <w:t>, включенным в перечень источников доходов Российской Федерации.</w:t>
      </w:r>
      <w:proofErr w:type="gramEnd"/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5. Реестры источников доходов </w:t>
      </w:r>
      <w:r w:rsidR="00FA25C7" w:rsidRPr="0084663B">
        <w:rPr>
          <w:rFonts w:ascii="Times New Roman" w:hAnsi="Times New Roman" w:cs="Times New Roman"/>
          <w:sz w:val="26"/>
          <w:szCs w:val="26"/>
        </w:rPr>
        <w:t xml:space="preserve">бюджета Павловского муниципального района </w:t>
      </w:r>
      <w:r w:rsidR="00F571BA" w:rsidRPr="0084663B">
        <w:rPr>
          <w:rFonts w:ascii="Times New Roman" w:hAnsi="Times New Roman" w:cs="Times New Roman"/>
          <w:sz w:val="26"/>
          <w:szCs w:val="26"/>
        </w:rPr>
        <w:t xml:space="preserve">ведется </w:t>
      </w:r>
      <w:r w:rsidR="00FA25C7" w:rsidRPr="0084663B">
        <w:rPr>
          <w:rFonts w:ascii="Times New Roman" w:hAnsi="Times New Roman" w:cs="Times New Roman"/>
          <w:sz w:val="26"/>
          <w:szCs w:val="26"/>
        </w:rPr>
        <w:t>н</w:t>
      </w:r>
      <w:r w:rsidRPr="0084663B">
        <w:rPr>
          <w:rFonts w:ascii="Times New Roman" w:hAnsi="Times New Roman" w:cs="Times New Roman"/>
          <w:sz w:val="26"/>
          <w:szCs w:val="26"/>
        </w:rPr>
        <w:t>а государственном языке Российской Федерации.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6. Реестры источников доходов бюджета </w:t>
      </w:r>
      <w:r w:rsidR="00FA25C7" w:rsidRPr="0084663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84663B">
        <w:rPr>
          <w:rFonts w:ascii="Times New Roman" w:hAnsi="Times New Roman" w:cs="Times New Roman"/>
          <w:sz w:val="26"/>
          <w:szCs w:val="26"/>
        </w:rPr>
        <w:t>хранятся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7. При формировании и ведении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реестров источников доходов бюджета</w:t>
      </w:r>
      <w:r w:rsidR="00FA25C7" w:rsidRPr="0084663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в государственной информационной системе управления государственными финансами </w:t>
      </w:r>
      <w:r w:rsidR="004A4871" w:rsidRPr="0084663B">
        <w:rPr>
          <w:rFonts w:ascii="Times New Roman" w:hAnsi="Times New Roman" w:cs="Times New Roman"/>
          <w:sz w:val="26"/>
          <w:szCs w:val="26"/>
        </w:rPr>
        <w:t xml:space="preserve">«Электронный бюджет» </w:t>
      </w:r>
      <w:r w:rsidRPr="0084663B">
        <w:rPr>
          <w:rFonts w:ascii="Times New Roman" w:hAnsi="Times New Roman" w:cs="Times New Roman"/>
          <w:sz w:val="26"/>
          <w:szCs w:val="26"/>
        </w:rPr>
        <w:t xml:space="preserve">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бюджета </w:t>
      </w:r>
      <w:r w:rsidR="00B77B2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84663B">
        <w:rPr>
          <w:rFonts w:ascii="Times New Roman" w:hAnsi="Times New Roman" w:cs="Times New Roman"/>
          <w:sz w:val="26"/>
          <w:szCs w:val="26"/>
        </w:rPr>
        <w:t xml:space="preserve">(далее - электронные подписи), указанных в </w:t>
      </w:r>
      <w:hyperlink w:anchor="Par37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402BF" w:rsidRPr="0084663B" w:rsidRDefault="00F72B6D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5"/>
      <w:bookmarkEnd w:id="3"/>
      <w:r w:rsidRPr="0084663B">
        <w:rPr>
          <w:rFonts w:ascii="Times New Roman" w:hAnsi="Times New Roman" w:cs="Times New Roman"/>
          <w:sz w:val="26"/>
          <w:szCs w:val="26"/>
        </w:rPr>
        <w:t xml:space="preserve">8. Реестр источников доходов </w:t>
      </w:r>
      <w:r w:rsidR="008402BF" w:rsidRPr="0084663B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8402BF" w:rsidRPr="0084663B">
        <w:rPr>
          <w:rFonts w:ascii="Times New Roman" w:hAnsi="Times New Roman" w:cs="Times New Roman"/>
          <w:sz w:val="26"/>
          <w:szCs w:val="26"/>
        </w:rPr>
        <w:t xml:space="preserve"> ведется </w:t>
      </w:r>
      <w:r w:rsidR="00FA25C7" w:rsidRPr="0084663B">
        <w:rPr>
          <w:rFonts w:ascii="Times New Roman" w:hAnsi="Times New Roman" w:cs="Times New Roman"/>
          <w:sz w:val="26"/>
          <w:szCs w:val="26"/>
        </w:rPr>
        <w:t>муниципальным отделом по финансам администрации Павловского муниципального района</w:t>
      </w:r>
      <w:r w:rsidR="008402BF"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7"/>
      <w:bookmarkEnd w:id="4"/>
      <w:r w:rsidRPr="0084663B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 xml:space="preserve">В целях ведения реестров источников доходов бюджета </w:t>
      </w:r>
      <w:r w:rsidR="00FA25C7" w:rsidRPr="0084663B">
        <w:rPr>
          <w:rFonts w:ascii="Times New Roman" w:hAnsi="Times New Roman" w:cs="Times New Roman"/>
          <w:sz w:val="26"/>
          <w:szCs w:val="26"/>
        </w:rPr>
        <w:t>Павловского м</w:t>
      </w:r>
      <w:r w:rsidR="003247FC" w:rsidRPr="0084663B">
        <w:rPr>
          <w:rFonts w:ascii="Times New Roman" w:hAnsi="Times New Roman" w:cs="Times New Roman"/>
          <w:sz w:val="26"/>
          <w:szCs w:val="26"/>
        </w:rPr>
        <w:t>у</w:t>
      </w:r>
      <w:r w:rsidR="00FA25C7" w:rsidRPr="0084663B">
        <w:rPr>
          <w:rFonts w:ascii="Times New Roman" w:hAnsi="Times New Roman" w:cs="Times New Roman"/>
          <w:sz w:val="26"/>
          <w:szCs w:val="26"/>
        </w:rPr>
        <w:t xml:space="preserve">ниципального района </w:t>
      </w:r>
      <w:r w:rsidR="00F72B6D" w:rsidRPr="0084663B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,</w:t>
      </w:r>
      <w:r w:rsidR="00F72B6D" w:rsidRPr="0084663B">
        <w:rPr>
          <w:rFonts w:ascii="Times New Roman" w:hAnsi="Times New Roman" w:cs="Times New Roman"/>
          <w:sz w:val="26"/>
          <w:szCs w:val="26"/>
        </w:rPr>
        <w:t xml:space="preserve"> </w:t>
      </w:r>
      <w:r w:rsidR="00F72B6D" w:rsidRPr="0084663B">
        <w:rPr>
          <w:rFonts w:ascii="Times New Roman" w:hAnsi="Times New Roman" w:cs="Times New Roman"/>
          <w:sz w:val="26"/>
          <w:szCs w:val="26"/>
        </w:rPr>
        <w:lastRenderedPageBreak/>
        <w:t>органы администрации Павловского муниципального района,</w:t>
      </w:r>
      <w:r w:rsidRPr="0084663B">
        <w:rPr>
          <w:rFonts w:ascii="Times New Roman" w:hAnsi="Times New Roman" w:cs="Times New Roman"/>
          <w:sz w:val="26"/>
          <w:szCs w:val="26"/>
        </w:rPr>
        <w:t xml:space="preserve"> осуществляющие бюджетные полномочия главных администраторов доходов </w:t>
      </w:r>
      <w:r w:rsidR="004A4871" w:rsidRPr="0084663B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(далее - участники процесса ведения реестра источников доходов бюджета </w:t>
      </w:r>
      <w:r w:rsidR="004A4871" w:rsidRPr="0084663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), обеспечивают предоставление сведений, необходимых для ведения реестра источников доходов бюджета</w:t>
      </w:r>
      <w:r w:rsidR="004A4871" w:rsidRPr="0084663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10. Ответственность за полноту и достоверность информации, а также своевременность ее включения в реестр источников доходов бюджета </w:t>
      </w:r>
      <w:r w:rsidR="004A4871" w:rsidRPr="0084663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84663B">
        <w:rPr>
          <w:rFonts w:ascii="Times New Roman" w:hAnsi="Times New Roman" w:cs="Times New Roman"/>
          <w:sz w:val="26"/>
          <w:szCs w:val="26"/>
        </w:rPr>
        <w:t xml:space="preserve">несут участники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 xml:space="preserve">процесса ведения реестра источников доходов бюджета </w:t>
      </w:r>
      <w:r w:rsidR="004A4871" w:rsidRPr="0084663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proofErr w:type="gramEnd"/>
      <w:r w:rsidR="004A4871"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9"/>
      <w:bookmarkEnd w:id="5"/>
      <w:r w:rsidRPr="0084663B">
        <w:rPr>
          <w:rFonts w:ascii="Times New Roman" w:hAnsi="Times New Roman" w:cs="Times New Roman"/>
          <w:sz w:val="26"/>
          <w:szCs w:val="26"/>
        </w:rPr>
        <w:t xml:space="preserve">11. В реестр источников доходов  бюджета </w:t>
      </w:r>
      <w:r w:rsidR="004A4871" w:rsidRPr="0084663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84663B">
        <w:rPr>
          <w:rFonts w:ascii="Times New Roman" w:hAnsi="Times New Roman" w:cs="Times New Roman"/>
          <w:sz w:val="26"/>
          <w:szCs w:val="26"/>
        </w:rPr>
        <w:t>включается следующая информация: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40"/>
      <w:bookmarkEnd w:id="6"/>
      <w:r w:rsidRPr="0084663B">
        <w:rPr>
          <w:rFonts w:ascii="Times New Roman" w:hAnsi="Times New Roman" w:cs="Times New Roman"/>
          <w:sz w:val="26"/>
          <w:szCs w:val="26"/>
        </w:rPr>
        <w:t>а) наименование источника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в) наименование группы источников доходов бюджета,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которую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402BF" w:rsidRPr="0084663B" w:rsidRDefault="007D7FD9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4"/>
      <w:bookmarkEnd w:id="7"/>
      <w:r w:rsidRPr="0084663B">
        <w:rPr>
          <w:rFonts w:ascii="Times New Roman" w:hAnsi="Times New Roman" w:cs="Times New Roman"/>
          <w:sz w:val="26"/>
          <w:szCs w:val="26"/>
        </w:rPr>
        <w:t xml:space="preserve">д) информация об администрации </w:t>
      </w:r>
      <w:r w:rsidR="00E81315" w:rsidRPr="0084663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402BF" w:rsidRPr="0084663B">
        <w:rPr>
          <w:rFonts w:ascii="Times New Roman" w:hAnsi="Times New Roman" w:cs="Times New Roman"/>
          <w:sz w:val="26"/>
          <w:szCs w:val="26"/>
        </w:rPr>
        <w:t xml:space="preserve">, </w:t>
      </w:r>
      <w:r w:rsidRPr="0084663B">
        <w:rPr>
          <w:rFonts w:ascii="Times New Roman" w:hAnsi="Times New Roman" w:cs="Times New Roman"/>
          <w:sz w:val="26"/>
          <w:szCs w:val="26"/>
        </w:rPr>
        <w:t>органах администрации Павловского муниципального района</w:t>
      </w:r>
      <w:r w:rsidR="008402BF" w:rsidRPr="0084663B">
        <w:rPr>
          <w:rFonts w:ascii="Times New Roman" w:hAnsi="Times New Roman" w:cs="Times New Roman"/>
          <w:sz w:val="26"/>
          <w:szCs w:val="26"/>
        </w:rPr>
        <w:t>, осуществляющих бюджетные полномочия главных администраторов доходов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45"/>
      <w:bookmarkEnd w:id="8"/>
      <w:r w:rsidRPr="0084663B">
        <w:rPr>
          <w:rFonts w:ascii="Times New Roman" w:hAnsi="Times New Roman" w:cs="Times New Roman"/>
          <w:sz w:val="26"/>
          <w:szCs w:val="26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E81315" w:rsidRPr="0084663B">
        <w:rPr>
          <w:rFonts w:ascii="Times New Roman" w:hAnsi="Times New Roman" w:cs="Times New Roman"/>
          <w:sz w:val="26"/>
          <w:szCs w:val="26"/>
        </w:rPr>
        <w:t>бюджета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46"/>
      <w:bookmarkEnd w:id="9"/>
      <w:r w:rsidRPr="0084663B">
        <w:rPr>
          <w:rFonts w:ascii="Times New Roman" w:hAnsi="Times New Roman" w:cs="Times New Roman"/>
          <w:sz w:val="26"/>
          <w:szCs w:val="26"/>
        </w:rPr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E81315" w:rsidRPr="0084663B">
        <w:rPr>
          <w:rFonts w:ascii="Times New Roman" w:hAnsi="Times New Roman" w:cs="Times New Roman"/>
          <w:sz w:val="26"/>
          <w:szCs w:val="26"/>
        </w:rPr>
        <w:t xml:space="preserve">решением Совета народных депутатов о </w:t>
      </w:r>
      <w:r w:rsidRPr="0084663B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="00E81315" w:rsidRPr="0084663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47"/>
      <w:bookmarkEnd w:id="10"/>
      <w:r w:rsidRPr="0084663B">
        <w:rPr>
          <w:rFonts w:ascii="Times New Roman" w:hAnsi="Times New Roman" w:cs="Times New Roman"/>
          <w:sz w:val="26"/>
          <w:szCs w:val="26"/>
        </w:rPr>
        <w:t xml:space="preserve"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</w:t>
      </w:r>
      <w:r w:rsidR="00E81315" w:rsidRPr="0084663B">
        <w:rPr>
          <w:rFonts w:ascii="Times New Roman" w:hAnsi="Times New Roman" w:cs="Times New Roman"/>
          <w:sz w:val="26"/>
          <w:szCs w:val="26"/>
        </w:rPr>
        <w:t>соответствии с решением Совета народных депутатов о бюджете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с учетом внесени</w:t>
      </w:r>
      <w:r w:rsidR="00F571BA" w:rsidRPr="0084663B">
        <w:rPr>
          <w:rFonts w:ascii="Times New Roman" w:hAnsi="Times New Roman" w:cs="Times New Roman"/>
          <w:sz w:val="26"/>
          <w:szCs w:val="26"/>
        </w:rPr>
        <w:t>я</w:t>
      </w:r>
      <w:r w:rsidRPr="0084663B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="007D7FD9" w:rsidRPr="0084663B">
        <w:rPr>
          <w:rFonts w:ascii="Times New Roman" w:hAnsi="Times New Roman" w:cs="Times New Roman"/>
          <w:sz w:val="26"/>
          <w:szCs w:val="26"/>
        </w:rPr>
        <w:t xml:space="preserve">в </w:t>
      </w:r>
      <w:r w:rsidR="00E81315" w:rsidRPr="0084663B">
        <w:rPr>
          <w:rFonts w:ascii="Times New Roman" w:hAnsi="Times New Roman" w:cs="Times New Roman"/>
          <w:sz w:val="26"/>
          <w:szCs w:val="26"/>
        </w:rPr>
        <w:t>данный нормативный правовой акт</w:t>
      </w:r>
      <w:r w:rsidRPr="0084663B">
        <w:rPr>
          <w:rFonts w:ascii="Times New Roman" w:hAnsi="Times New Roman" w:cs="Times New Roman"/>
          <w:sz w:val="26"/>
          <w:szCs w:val="26"/>
        </w:rPr>
        <w:t>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48"/>
      <w:bookmarkEnd w:id="11"/>
      <w:r w:rsidRPr="0084663B">
        <w:rPr>
          <w:rFonts w:ascii="Times New Roman" w:hAnsi="Times New Roman" w:cs="Times New Roman"/>
          <w:sz w:val="26"/>
          <w:szCs w:val="26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49"/>
      <w:bookmarkEnd w:id="12"/>
      <w:r w:rsidRPr="0084663B">
        <w:rPr>
          <w:rFonts w:ascii="Times New Roman" w:hAnsi="Times New Roman" w:cs="Times New Roman"/>
          <w:sz w:val="26"/>
          <w:szCs w:val="26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50"/>
      <w:bookmarkEnd w:id="13"/>
      <w:r w:rsidRPr="0084663B">
        <w:rPr>
          <w:rFonts w:ascii="Times New Roman" w:hAnsi="Times New Roman" w:cs="Times New Roman"/>
          <w:sz w:val="26"/>
          <w:szCs w:val="26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E81315" w:rsidRPr="0084663B">
        <w:rPr>
          <w:rFonts w:ascii="Times New Roman" w:hAnsi="Times New Roman" w:cs="Times New Roman"/>
          <w:sz w:val="26"/>
          <w:szCs w:val="26"/>
        </w:rPr>
        <w:t>решением</w:t>
      </w:r>
      <w:r w:rsidRPr="0084663B">
        <w:rPr>
          <w:rFonts w:ascii="Times New Roman" w:hAnsi="Times New Roman" w:cs="Times New Roman"/>
          <w:sz w:val="26"/>
          <w:szCs w:val="26"/>
        </w:rPr>
        <w:t xml:space="preserve"> о бюджете.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52"/>
      <w:bookmarkEnd w:id="14"/>
      <w:r w:rsidRPr="0084663B">
        <w:rPr>
          <w:rFonts w:ascii="Times New Roman" w:hAnsi="Times New Roman" w:cs="Times New Roman"/>
          <w:sz w:val="26"/>
          <w:szCs w:val="26"/>
        </w:rPr>
        <w:t>12. 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53"/>
      <w:bookmarkEnd w:id="15"/>
      <w:r w:rsidRPr="0084663B">
        <w:rPr>
          <w:rFonts w:ascii="Times New Roman" w:hAnsi="Times New Roman" w:cs="Times New Roman"/>
          <w:sz w:val="26"/>
          <w:szCs w:val="26"/>
        </w:rPr>
        <w:t>а) наименование источника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lastRenderedPageBreak/>
        <w:t>б) код (коды) классификации доходов бюджета, соответствующий источнику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в) идентификационный код по перечню источников доходов, соответствующий источнику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д) информация </w:t>
      </w:r>
      <w:r w:rsidR="007D7FD9" w:rsidRPr="0084663B">
        <w:rPr>
          <w:rFonts w:ascii="Times New Roman" w:hAnsi="Times New Roman" w:cs="Times New Roman"/>
          <w:sz w:val="26"/>
          <w:szCs w:val="26"/>
        </w:rPr>
        <w:t>об администрации Павловского муниципального района, органах администрации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, осуществляющих бюджетные полномочия главных администраторов доходов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е) информация </w:t>
      </w:r>
      <w:r w:rsidR="007D7FD9" w:rsidRPr="0084663B">
        <w:rPr>
          <w:rFonts w:ascii="Times New Roman" w:hAnsi="Times New Roman" w:cs="Times New Roman"/>
          <w:sz w:val="26"/>
          <w:szCs w:val="26"/>
        </w:rPr>
        <w:t>об администрации Павловского муниципального района, органах администрации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, осуществляющих бюджетные полномочия администраторов доходов бюджета по источнику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59"/>
      <w:bookmarkEnd w:id="16"/>
      <w:r w:rsidRPr="0084663B">
        <w:rPr>
          <w:rFonts w:ascii="Times New Roman" w:hAnsi="Times New Roman" w:cs="Times New Roman"/>
          <w:sz w:val="26"/>
          <w:szCs w:val="26"/>
        </w:rPr>
        <w:t>ж) наименование органов</w:t>
      </w:r>
      <w:r w:rsidR="00166D3B" w:rsidRPr="0084663B">
        <w:rPr>
          <w:rFonts w:ascii="Times New Roman" w:hAnsi="Times New Roman" w:cs="Times New Roman"/>
          <w:sz w:val="26"/>
          <w:szCs w:val="26"/>
        </w:rPr>
        <w:t>, осуществляющих оказание муниципальных</w:t>
      </w:r>
      <w:r w:rsidRPr="0084663B">
        <w:rPr>
          <w:rFonts w:ascii="Times New Roman" w:hAnsi="Times New Roman" w:cs="Times New Roman"/>
          <w:sz w:val="26"/>
          <w:szCs w:val="26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60"/>
      <w:bookmarkEnd w:id="17"/>
      <w:r w:rsidRPr="0084663B">
        <w:rPr>
          <w:rFonts w:ascii="Times New Roman" w:hAnsi="Times New Roman" w:cs="Times New Roman"/>
          <w:sz w:val="26"/>
          <w:szCs w:val="26"/>
        </w:rPr>
        <w:t>з)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61"/>
      <w:bookmarkEnd w:id="18"/>
      <w:proofErr w:type="gramStart"/>
      <w:r w:rsidRPr="0084663B">
        <w:rPr>
          <w:rFonts w:ascii="Times New Roman" w:hAnsi="Times New Roman" w:cs="Times New Roman"/>
          <w:sz w:val="26"/>
          <w:szCs w:val="26"/>
        </w:rPr>
        <w:t>и)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платежах;</w:t>
      </w:r>
      <w:proofErr w:type="gramEnd"/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62"/>
      <w:bookmarkEnd w:id="19"/>
      <w:r w:rsidRPr="0084663B">
        <w:rPr>
          <w:rFonts w:ascii="Times New Roman" w:hAnsi="Times New Roman" w:cs="Times New Roman"/>
          <w:sz w:val="26"/>
          <w:szCs w:val="26"/>
        </w:rPr>
        <w:t>к)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63"/>
      <w:bookmarkEnd w:id="20"/>
      <w:r w:rsidRPr="0084663B">
        <w:rPr>
          <w:rFonts w:ascii="Times New Roman" w:hAnsi="Times New Roman" w:cs="Times New Roman"/>
          <w:sz w:val="26"/>
          <w:szCs w:val="26"/>
        </w:rPr>
        <w:t>л)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64"/>
      <w:bookmarkEnd w:id="21"/>
      <w:r w:rsidRPr="0084663B">
        <w:rPr>
          <w:rFonts w:ascii="Times New Roman" w:hAnsi="Times New Roman" w:cs="Times New Roman"/>
          <w:sz w:val="26"/>
          <w:szCs w:val="26"/>
        </w:rPr>
        <w:t xml:space="preserve">м) информация о количестве оказанных </w:t>
      </w:r>
      <w:r w:rsidR="00166D3B" w:rsidRPr="0084663B">
        <w:rPr>
          <w:rFonts w:ascii="Times New Roman" w:hAnsi="Times New Roman" w:cs="Times New Roman"/>
          <w:sz w:val="26"/>
          <w:szCs w:val="26"/>
        </w:rPr>
        <w:t>муниципальных</w:t>
      </w:r>
      <w:r w:rsidRPr="0084663B">
        <w:rPr>
          <w:rFonts w:ascii="Times New Roman" w:hAnsi="Times New Roman" w:cs="Times New Roman"/>
          <w:sz w:val="26"/>
          <w:szCs w:val="26"/>
        </w:rPr>
        <w:t xml:space="preserve"> услуг (выполненных рабо</w:t>
      </w:r>
      <w:r w:rsidR="00166D3B" w:rsidRPr="0084663B">
        <w:rPr>
          <w:rFonts w:ascii="Times New Roman" w:hAnsi="Times New Roman" w:cs="Times New Roman"/>
          <w:sz w:val="26"/>
          <w:szCs w:val="26"/>
        </w:rPr>
        <w:t xml:space="preserve">т), иных действий </w:t>
      </w:r>
      <w:r w:rsidR="005867A6" w:rsidRPr="0084663B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района, органах администрации Павловского муниципального района</w:t>
      </w:r>
      <w:r w:rsidRPr="0084663B">
        <w:rPr>
          <w:rFonts w:ascii="Times New Roman" w:hAnsi="Times New Roman" w:cs="Times New Roman"/>
          <w:sz w:val="26"/>
          <w:szCs w:val="26"/>
        </w:rPr>
        <w:t>, за которые осуществлена уплата платежей, являющихся источником дохода бюджета.</w:t>
      </w:r>
    </w:p>
    <w:p w:rsidR="00C63FAF" w:rsidRDefault="008402BF" w:rsidP="00C6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В реестрах источников доходов бюджета также формируется консолидированная и (или) сводная информация по группам источников доход</w:t>
      </w:r>
      <w:r w:rsidR="008E4E49" w:rsidRPr="0084663B">
        <w:rPr>
          <w:rFonts w:ascii="Times New Roman" w:hAnsi="Times New Roman" w:cs="Times New Roman"/>
          <w:sz w:val="26"/>
          <w:szCs w:val="26"/>
        </w:rPr>
        <w:t>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E4E49" w:rsidRPr="0084663B">
        <w:rPr>
          <w:rFonts w:ascii="Times New Roman" w:hAnsi="Times New Roman" w:cs="Times New Roman"/>
          <w:sz w:val="26"/>
          <w:szCs w:val="26"/>
        </w:rPr>
        <w:t>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по показателям прогнозов доходов бюджетов на этапах составления, утверждения и исполнения бюджет</w:t>
      </w:r>
      <w:r w:rsidR="008E4E49" w:rsidRPr="0084663B">
        <w:rPr>
          <w:rFonts w:ascii="Times New Roman" w:hAnsi="Times New Roman" w:cs="Times New Roman"/>
          <w:sz w:val="26"/>
          <w:szCs w:val="26"/>
        </w:rPr>
        <w:t>а</w:t>
      </w:r>
      <w:r w:rsidRPr="0084663B">
        <w:rPr>
          <w:rFonts w:ascii="Times New Roman" w:hAnsi="Times New Roman" w:cs="Times New Roman"/>
          <w:sz w:val="26"/>
          <w:szCs w:val="26"/>
        </w:rPr>
        <w:t>, а также кассовым поступлениям по доходам бюджет</w:t>
      </w:r>
      <w:r w:rsidR="008E4E49" w:rsidRPr="0084663B">
        <w:rPr>
          <w:rFonts w:ascii="Times New Roman" w:hAnsi="Times New Roman" w:cs="Times New Roman"/>
          <w:sz w:val="26"/>
          <w:szCs w:val="26"/>
        </w:rPr>
        <w:t>а</w:t>
      </w:r>
      <w:r w:rsidRPr="0084663B">
        <w:rPr>
          <w:rFonts w:ascii="Times New Roman" w:hAnsi="Times New Roman" w:cs="Times New Roman"/>
          <w:sz w:val="26"/>
          <w:szCs w:val="26"/>
        </w:rPr>
        <w:t xml:space="preserve"> с указанием сведений о группах источников доходов бюджетов на основе перечня источников доходов Российской Федерации.</w:t>
      </w:r>
      <w:proofErr w:type="gramEnd"/>
    </w:p>
    <w:p w:rsidR="008402BF" w:rsidRPr="00C63FAF" w:rsidRDefault="008402BF" w:rsidP="00C63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FAF">
        <w:rPr>
          <w:rFonts w:ascii="Times New Roman" w:hAnsi="Times New Roman" w:cs="Times New Roman"/>
          <w:sz w:val="26"/>
          <w:szCs w:val="26"/>
        </w:rPr>
        <w:t xml:space="preserve">14. Информация, указанная в </w:t>
      </w:r>
      <w:r w:rsidR="009704C8" w:rsidRPr="00C63FAF">
        <w:rPr>
          <w:rFonts w:ascii="Times New Roman" w:hAnsi="Times New Roman" w:cs="Times New Roman"/>
          <w:sz w:val="26"/>
          <w:szCs w:val="26"/>
        </w:rPr>
        <w:t xml:space="preserve">пунктах «а» </w:t>
      </w:r>
      <w:r w:rsidRPr="00C63FAF">
        <w:rPr>
          <w:rFonts w:ascii="Times New Roman" w:hAnsi="Times New Roman" w:cs="Times New Roman"/>
          <w:sz w:val="26"/>
          <w:szCs w:val="26"/>
        </w:rPr>
        <w:t xml:space="preserve">- </w:t>
      </w:r>
      <w:hyperlink w:anchor="Par44" w:history="1">
        <w:r w:rsidR="009704C8" w:rsidRPr="00C63FAF">
          <w:rPr>
            <w:rFonts w:ascii="Times New Roman" w:hAnsi="Times New Roman" w:cs="Times New Roman"/>
            <w:sz w:val="26"/>
            <w:szCs w:val="26"/>
          </w:rPr>
          <w:t>«д»</w:t>
        </w:r>
        <w:r w:rsidRPr="00C63FAF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C63FA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3" w:history="1">
        <w:r w:rsidR="00F22200" w:rsidRPr="00C63FAF">
          <w:rPr>
            <w:rFonts w:ascii="Times New Roman" w:hAnsi="Times New Roman" w:cs="Times New Roman"/>
            <w:sz w:val="26"/>
            <w:szCs w:val="26"/>
          </w:rPr>
          <w:t>подпунктах</w:t>
        </w:r>
      </w:hyperlink>
      <w:r w:rsidR="00F22200" w:rsidRPr="00C63FAF">
        <w:rPr>
          <w:rFonts w:ascii="Times New Roman" w:hAnsi="Times New Roman" w:cs="Times New Roman"/>
          <w:sz w:val="26"/>
          <w:szCs w:val="26"/>
        </w:rPr>
        <w:t xml:space="preserve"> «а»</w:t>
      </w:r>
      <w:r w:rsidRPr="00C63FA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59" w:history="1">
        <w:r w:rsidR="00F22200" w:rsidRPr="00C63FAF">
          <w:rPr>
            <w:rFonts w:ascii="Times New Roman" w:hAnsi="Times New Roman" w:cs="Times New Roman"/>
            <w:sz w:val="26"/>
            <w:szCs w:val="26"/>
          </w:rPr>
          <w:t>«ж»</w:t>
        </w:r>
        <w:r w:rsidRPr="00C63FAF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C63FAF">
        <w:rPr>
          <w:rFonts w:ascii="Times New Roman" w:hAnsi="Times New Roman" w:cs="Times New Roman"/>
          <w:sz w:val="26"/>
          <w:szCs w:val="26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</w:t>
      </w:r>
      <w:r w:rsidR="008E4E49" w:rsidRPr="00C63FAF">
        <w:rPr>
          <w:rFonts w:ascii="Times New Roman" w:hAnsi="Times New Roman" w:cs="Times New Roman"/>
          <w:sz w:val="26"/>
          <w:szCs w:val="26"/>
        </w:rPr>
        <w:t>а</w:t>
      </w:r>
      <w:r w:rsidRPr="00C63FAF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3FAF">
        <w:rPr>
          <w:rFonts w:ascii="Times New Roman" w:hAnsi="Times New Roman" w:cs="Times New Roman"/>
          <w:sz w:val="26"/>
          <w:szCs w:val="26"/>
        </w:rPr>
        <w:lastRenderedPageBreak/>
        <w:t>15. Информация,</w:t>
      </w:r>
      <w:r w:rsidRPr="0084663B">
        <w:rPr>
          <w:rFonts w:ascii="Times New Roman" w:hAnsi="Times New Roman" w:cs="Times New Roman"/>
          <w:sz w:val="26"/>
          <w:szCs w:val="26"/>
        </w:rPr>
        <w:t xml:space="preserve"> указанная в </w:t>
      </w:r>
      <w:hyperlink w:anchor="Par45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84663B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48" w:history="1">
        <w:r w:rsidR="00F22200">
          <w:rPr>
            <w:rFonts w:ascii="Times New Roman" w:hAnsi="Times New Roman" w:cs="Times New Roman"/>
            <w:sz w:val="26"/>
            <w:szCs w:val="26"/>
          </w:rPr>
          <w:t>«и»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формируется и ведется на основании прогнозов поступления доходов бюджета.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16. Информация, указанная в </w:t>
      </w:r>
      <w:hyperlink w:anchor="Par61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84663B">
          <w:rPr>
            <w:rFonts w:ascii="Times New Roman" w:hAnsi="Times New Roman" w:cs="Times New Roman"/>
            <w:sz w:val="26"/>
            <w:szCs w:val="26"/>
          </w:rPr>
          <w:t>и</w:t>
        </w:r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63" w:history="1">
        <w:r w:rsidR="00F22200">
          <w:rPr>
            <w:rFonts w:ascii="Times New Roman" w:hAnsi="Times New Roman" w:cs="Times New Roman"/>
            <w:sz w:val="26"/>
            <w:szCs w:val="26"/>
          </w:rPr>
          <w:t>«л»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органами, указанными в </w:t>
      </w:r>
      <w:hyperlink w:anchor="Par35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17. Информация, указанная в </w:t>
      </w:r>
      <w:hyperlink w:anchor="Par49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подпункте «к»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18. Органы, указанные в </w:t>
      </w:r>
      <w:hyperlink w:anchor="Par35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обеспечивают включение в реестр источников доходов бюджетов информации, указанной в </w:t>
      </w:r>
      <w:hyperlink w:anchor="Par39" w:history="1">
        <w:r w:rsidRPr="0084663B">
          <w:rPr>
            <w:rFonts w:ascii="Times New Roman" w:hAnsi="Times New Roman" w:cs="Times New Roman"/>
            <w:sz w:val="26"/>
            <w:szCs w:val="26"/>
          </w:rPr>
          <w:t>пунктах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2" w:history="1">
        <w:r w:rsidRPr="0084663B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в следующие сроки: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а) информации, указанной в </w:t>
      </w:r>
      <w:hyperlink w:anchor="Par40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84663B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44" w:history="1">
        <w:r w:rsidR="00F22200">
          <w:rPr>
            <w:rFonts w:ascii="Times New Roman" w:hAnsi="Times New Roman" w:cs="Times New Roman"/>
            <w:sz w:val="26"/>
            <w:szCs w:val="26"/>
          </w:rPr>
          <w:t>«д»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3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84663B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59" w:history="1">
        <w:r w:rsidR="00F22200">
          <w:rPr>
            <w:rFonts w:ascii="Times New Roman" w:hAnsi="Times New Roman" w:cs="Times New Roman"/>
            <w:sz w:val="26"/>
            <w:szCs w:val="26"/>
          </w:rPr>
          <w:t>«ж»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- незамедлительно, но не позднее 1 рабочего дня со дня внесения указанной информации в перечень источников доходов Российской Федерации, реестр источников доходов бюджетов;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б) информации, указанной в </w:t>
      </w:r>
      <w:hyperlink w:anchor="Par46" w:history="1">
        <w:proofErr w:type="gramStart"/>
        <w:r w:rsidR="00F22200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84663B">
          <w:rPr>
            <w:rFonts w:ascii="Times New Roman" w:hAnsi="Times New Roman" w:cs="Times New Roman"/>
            <w:sz w:val="26"/>
            <w:szCs w:val="26"/>
          </w:rPr>
          <w:t>ж</w:t>
        </w:r>
        <w:proofErr w:type="gramEnd"/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7" w:history="1">
        <w:r w:rsidR="00F22200">
          <w:rPr>
            <w:rFonts w:ascii="Times New Roman" w:hAnsi="Times New Roman" w:cs="Times New Roman"/>
            <w:sz w:val="26"/>
            <w:szCs w:val="26"/>
          </w:rPr>
          <w:t>«</w:t>
        </w:r>
        <w:r w:rsidRPr="0084663B">
          <w:rPr>
            <w:rFonts w:ascii="Times New Roman" w:hAnsi="Times New Roman" w:cs="Times New Roman"/>
            <w:sz w:val="26"/>
            <w:szCs w:val="26"/>
          </w:rPr>
          <w:t>з</w:t>
        </w:r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0" w:history="1">
        <w:r w:rsidR="00F22200">
          <w:rPr>
            <w:rFonts w:ascii="Times New Roman" w:hAnsi="Times New Roman" w:cs="Times New Roman"/>
            <w:sz w:val="26"/>
            <w:szCs w:val="26"/>
          </w:rPr>
          <w:t>«</w:t>
        </w:r>
        <w:r w:rsidRPr="0084663B">
          <w:rPr>
            <w:rFonts w:ascii="Times New Roman" w:hAnsi="Times New Roman" w:cs="Times New Roman"/>
            <w:sz w:val="26"/>
            <w:szCs w:val="26"/>
          </w:rPr>
          <w:t>л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- не позднее 5 рабочих дней со дня при</w:t>
      </w:r>
      <w:r w:rsidR="00166D3B" w:rsidRPr="0084663B">
        <w:rPr>
          <w:rFonts w:ascii="Times New Roman" w:hAnsi="Times New Roman" w:cs="Times New Roman"/>
          <w:sz w:val="26"/>
          <w:szCs w:val="26"/>
        </w:rPr>
        <w:t>нятия или внесения изменений в Решение</w:t>
      </w:r>
      <w:r w:rsidRPr="0084663B">
        <w:rPr>
          <w:rFonts w:ascii="Times New Roman" w:hAnsi="Times New Roman" w:cs="Times New Roman"/>
          <w:sz w:val="26"/>
          <w:szCs w:val="26"/>
        </w:rPr>
        <w:t xml:space="preserve"> о бюдж</w:t>
      </w:r>
      <w:r w:rsidR="00166D3B" w:rsidRPr="0084663B">
        <w:rPr>
          <w:rFonts w:ascii="Times New Roman" w:hAnsi="Times New Roman" w:cs="Times New Roman"/>
          <w:sz w:val="26"/>
          <w:szCs w:val="26"/>
        </w:rPr>
        <w:t>ете и  об исполнении бюджета</w:t>
      </w:r>
      <w:r w:rsidRPr="0084663B">
        <w:rPr>
          <w:rFonts w:ascii="Times New Roman" w:hAnsi="Times New Roman" w:cs="Times New Roman"/>
          <w:sz w:val="26"/>
          <w:szCs w:val="26"/>
        </w:rPr>
        <w:t>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в) информации, указанной в </w:t>
      </w:r>
      <w:hyperlink w:anchor="Par48" w:history="1">
        <w:r w:rsidRPr="0084663B">
          <w:rPr>
            <w:rFonts w:ascii="Times New Roman" w:hAnsi="Times New Roman" w:cs="Times New Roman"/>
            <w:sz w:val="26"/>
            <w:szCs w:val="26"/>
          </w:rPr>
          <w:t>подпункте "и"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не позднее 10-го рабочего дня каждого месяца года;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г) информации, указанной в </w:t>
      </w:r>
      <w:hyperlink w:anchor="Par61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84663B">
          <w:rPr>
            <w:rFonts w:ascii="Times New Roman" w:hAnsi="Times New Roman" w:cs="Times New Roman"/>
            <w:sz w:val="26"/>
            <w:szCs w:val="26"/>
          </w:rPr>
          <w:t>и</w:t>
        </w:r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63" w:history="1">
        <w:r w:rsidR="00F22200">
          <w:rPr>
            <w:rFonts w:ascii="Times New Roman" w:hAnsi="Times New Roman" w:cs="Times New Roman"/>
            <w:sz w:val="26"/>
            <w:szCs w:val="26"/>
          </w:rPr>
          <w:t>«</w:t>
        </w:r>
        <w:r w:rsidRPr="0084663B">
          <w:rPr>
            <w:rFonts w:ascii="Times New Roman" w:hAnsi="Times New Roman" w:cs="Times New Roman"/>
            <w:sz w:val="26"/>
            <w:szCs w:val="26"/>
          </w:rPr>
          <w:t>л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- незамедлительно, но не позднее 1 рабочего дня со дня направления указанной информации в Государственную информационную систему о государственных и муниципальных платежах;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д) информации, указанной в </w:t>
      </w:r>
      <w:hyperlink w:anchor="Par45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84663B">
          <w:rPr>
            <w:rFonts w:ascii="Times New Roman" w:hAnsi="Times New Roman" w:cs="Times New Roman"/>
            <w:sz w:val="26"/>
            <w:szCs w:val="26"/>
          </w:rPr>
          <w:t>е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64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84663B">
          <w:rPr>
            <w:rFonts w:ascii="Times New Roman" w:hAnsi="Times New Roman" w:cs="Times New Roman"/>
            <w:sz w:val="26"/>
            <w:szCs w:val="26"/>
          </w:rPr>
          <w:t>м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в соответствии со сроками составления проекта бюджета</w:t>
      </w:r>
      <w:r w:rsidR="00166D3B" w:rsidRPr="0084663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района, ежегодно</w:t>
      </w:r>
      <w:r w:rsidRPr="0084663B">
        <w:rPr>
          <w:rFonts w:ascii="Times New Roman" w:hAnsi="Times New Roman" w:cs="Times New Roman"/>
          <w:sz w:val="26"/>
          <w:szCs w:val="26"/>
        </w:rPr>
        <w:t>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е) информации, указанной в </w:t>
      </w:r>
      <w:hyperlink w:anchor="Par49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84663B">
          <w:rPr>
            <w:rFonts w:ascii="Times New Roman" w:hAnsi="Times New Roman" w:cs="Times New Roman"/>
            <w:sz w:val="26"/>
            <w:szCs w:val="26"/>
          </w:rPr>
          <w:t>к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62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84663B">
          <w:rPr>
            <w:rFonts w:ascii="Times New Roman" w:hAnsi="Times New Roman" w:cs="Times New Roman"/>
            <w:sz w:val="26"/>
            <w:szCs w:val="26"/>
          </w:rPr>
          <w:t>к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- в соответствии с порядком составления и ведения кассового плана исполнения бюджета, но не позднее 10-го рабочего дня каждого месяца года;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ж) информации, указанной в </w:t>
      </w:r>
      <w:hyperlink w:anchor="Par60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84663B">
          <w:rPr>
            <w:rFonts w:ascii="Times New Roman" w:hAnsi="Times New Roman" w:cs="Times New Roman"/>
            <w:sz w:val="26"/>
            <w:szCs w:val="26"/>
          </w:rPr>
          <w:t>з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- незамедлительно, но не позднее 1 рабочего дня после осуществления начисления.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78"/>
      <w:bookmarkEnd w:id="22"/>
      <w:r w:rsidRPr="0084663B">
        <w:rPr>
          <w:rFonts w:ascii="Times New Roman" w:hAnsi="Times New Roman" w:cs="Times New Roman"/>
          <w:sz w:val="26"/>
          <w:szCs w:val="26"/>
        </w:rPr>
        <w:t xml:space="preserve">19. Органы, указанные в </w:t>
      </w:r>
      <w:hyperlink w:anchor="Par35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в целях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в течение 1 рабочего дня со дня представления участником процесса ведения реестра источников доходов информации, указанной в </w:t>
      </w:r>
      <w:hyperlink w:anchor="Par39" w:history="1">
        <w:r w:rsidRPr="0084663B">
          <w:rPr>
            <w:rFonts w:ascii="Times New Roman" w:hAnsi="Times New Roman" w:cs="Times New Roman"/>
            <w:sz w:val="26"/>
            <w:szCs w:val="26"/>
          </w:rPr>
          <w:t>пунктах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2" w:history="1">
        <w:r w:rsidRPr="0084663B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обеспечивают в автоматизированном режиме проверку: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а) наличия информации в соответствии с </w:t>
      </w:r>
      <w:hyperlink w:anchor="Par39" w:history="1">
        <w:r w:rsidRPr="0084663B">
          <w:rPr>
            <w:rFonts w:ascii="Times New Roman" w:hAnsi="Times New Roman" w:cs="Times New Roman"/>
            <w:sz w:val="26"/>
            <w:szCs w:val="26"/>
          </w:rPr>
          <w:t>пунктами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2" w:history="1">
        <w:r w:rsidRPr="0084663B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б) соответствия порядка формирования информации, указанной в </w:t>
      </w:r>
      <w:hyperlink w:anchor="Par40" w:history="1">
        <w:r w:rsidR="00F22200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84663B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F22200">
        <w:rPr>
          <w:rFonts w:ascii="Times New Roman" w:hAnsi="Times New Roman" w:cs="Times New Roman"/>
          <w:sz w:val="26"/>
          <w:szCs w:val="26"/>
        </w:rPr>
        <w:t>»</w:t>
      </w:r>
      <w:r w:rsidRPr="0084663B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44" w:history="1">
        <w:r w:rsidR="00F22200">
          <w:rPr>
            <w:rFonts w:ascii="Times New Roman" w:hAnsi="Times New Roman" w:cs="Times New Roman"/>
            <w:sz w:val="26"/>
            <w:szCs w:val="26"/>
          </w:rPr>
          <w:t>«</w:t>
        </w:r>
        <w:r w:rsidRPr="0084663B">
          <w:rPr>
            <w:rFonts w:ascii="Times New Roman" w:hAnsi="Times New Roman" w:cs="Times New Roman"/>
            <w:sz w:val="26"/>
            <w:szCs w:val="26"/>
          </w:rPr>
          <w:t>д</w:t>
        </w:r>
        <w:r w:rsidR="00F22200">
          <w:rPr>
            <w:rFonts w:ascii="Times New Roman" w:hAnsi="Times New Roman" w:cs="Times New Roman"/>
            <w:sz w:val="26"/>
            <w:szCs w:val="26"/>
          </w:rPr>
          <w:t>»</w:t>
        </w:r>
        <w:r w:rsidRPr="0084663B">
          <w:rPr>
            <w:rFonts w:ascii="Times New Roman" w:hAnsi="Times New Roman" w:cs="Times New Roman"/>
            <w:sz w:val="26"/>
            <w:szCs w:val="26"/>
          </w:rPr>
          <w:t xml:space="preserve"> пункта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84663B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о государственной интегрированной </w:t>
      </w:r>
      <w:r w:rsidRPr="0084663B"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 упра</w:t>
      </w:r>
      <w:r w:rsidR="00F22200">
        <w:rPr>
          <w:rFonts w:ascii="Times New Roman" w:hAnsi="Times New Roman" w:cs="Times New Roman"/>
          <w:sz w:val="26"/>
          <w:szCs w:val="26"/>
        </w:rPr>
        <w:t>вления общественными финансами «</w:t>
      </w:r>
      <w:r w:rsidRPr="0084663B">
        <w:rPr>
          <w:rFonts w:ascii="Times New Roman" w:hAnsi="Times New Roman" w:cs="Times New Roman"/>
          <w:sz w:val="26"/>
          <w:szCs w:val="26"/>
        </w:rPr>
        <w:t>Электронный бюдже</w:t>
      </w:r>
      <w:r w:rsidR="00F22200">
        <w:rPr>
          <w:rFonts w:ascii="Times New Roman" w:hAnsi="Times New Roman" w:cs="Times New Roman"/>
          <w:sz w:val="26"/>
          <w:szCs w:val="26"/>
        </w:rPr>
        <w:t>т»</w:t>
      </w:r>
      <w:r w:rsidRPr="0084663B">
        <w:rPr>
          <w:rFonts w:ascii="Times New Roman" w:hAnsi="Times New Roman" w:cs="Times New Roman"/>
          <w:sz w:val="26"/>
          <w:szCs w:val="26"/>
        </w:rPr>
        <w:t>, утвержденному Постановлением Правительства Российской Федера</w:t>
      </w:r>
      <w:r w:rsidR="00F22200">
        <w:rPr>
          <w:rFonts w:ascii="Times New Roman" w:hAnsi="Times New Roman" w:cs="Times New Roman"/>
          <w:sz w:val="26"/>
          <w:szCs w:val="26"/>
        </w:rPr>
        <w:t>ции от 30 июня 2015 года N 658 «</w:t>
      </w:r>
      <w:r w:rsidRPr="0084663B">
        <w:rPr>
          <w:rFonts w:ascii="Times New Roman" w:hAnsi="Times New Roman" w:cs="Times New Roman"/>
          <w:sz w:val="26"/>
          <w:szCs w:val="26"/>
        </w:rPr>
        <w:t>О государственной интегрированной информационной системе упра</w:t>
      </w:r>
      <w:r w:rsidR="00F22200">
        <w:rPr>
          <w:rFonts w:ascii="Times New Roman" w:hAnsi="Times New Roman" w:cs="Times New Roman"/>
          <w:sz w:val="26"/>
          <w:szCs w:val="26"/>
        </w:rPr>
        <w:t>вления общественными финансами «Электронный бюджет»</w:t>
      </w:r>
      <w:r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ar81"/>
      <w:bookmarkEnd w:id="23"/>
      <w:r w:rsidRPr="0084663B">
        <w:rPr>
          <w:rFonts w:ascii="Times New Roman" w:hAnsi="Times New Roman" w:cs="Times New Roman"/>
          <w:sz w:val="26"/>
          <w:szCs w:val="26"/>
        </w:rPr>
        <w:t xml:space="preserve">20. В случае положительного результата проверки, указанной в </w:t>
      </w:r>
      <w:hyperlink w:anchor="Par78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19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информация, представленная участником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процесса ведения реестра источников доходов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бюджета, образует следующие реестровые записи реестра источников доходов бюджета, которым орган, осуществляющий ведение реестра источников доходов бюджета в соответствии с </w:t>
      </w:r>
      <w:hyperlink w:anchor="Par35" w:history="1">
        <w:r w:rsidRPr="0084663B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присваивает уникальные номера: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в части информации, указанной в </w:t>
      </w:r>
      <w:hyperlink w:anchor="Par39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- реестровую запись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источника дохода бюджета реестра источников доходов бюджета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>;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в части информации, указанной в </w:t>
      </w:r>
      <w:hyperlink w:anchor="Par52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- реестровую запись платежа по источнику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дохода бюджета реестра источников доходов бюджета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>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При направлении участником процесса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 измененной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информации, указанной в </w:t>
      </w:r>
      <w:hyperlink w:anchor="Par39" w:history="1">
        <w:r w:rsidRPr="0084663B">
          <w:rPr>
            <w:rFonts w:ascii="Times New Roman" w:hAnsi="Times New Roman" w:cs="Times New Roman"/>
            <w:sz w:val="26"/>
            <w:szCs w:val="26"/>
          </w:rPr>
          <w:t>пунктах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2" w:history="1">
        <w:r w:rsidRPr="0084663B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ранее образованные реестровые записи обновляются.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В случае отрицательного результата проверки, указанной в </w:t>
      </w:r>
      <w:hyperlink w:anchor="Par78" w:history="1">
        <w:r w:rsidRPr="0084663B">
          <w:rPr>
            <w:rFonts w:ascii="Times New Roman" w:hAnsi="Times New Roman" w:cs="Times New Roman"/>
            <w:sz w:val="26"/>
            <w:szCs w:val="26"/>
          </w:rPr>
          <w:t>пункте 19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информация, представленная участником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процесса ведения реестра источников доходов бюджета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ar39" w:history="1">
        <w:r w:rsidRPr="0084663B">
          <w:rPr>
            <w:rFonts w:ascii="Times New Roman" w:hAnsi="Times New Roman" w:cs="Times New Roman"/>
            <w:sz w:val="26"/>
            <w:szCs w:val="26"/>
          </w:rPr>
          <w:t>пунктами 11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52" w:history="1">
        <w:r w:rsidRPr="0084663B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</w:t>
      </w:r>
      <w:hyperlink w:anchor="Par35" w:history="1">
        <w:r w:rsidRPr="0084663B">
          <w:rPr>
            <w:rFonts w:ascii="Times New Roman" w:hAnsi="Times New Roman" w:cs="Times New Roman"/>
            <w:sz w:val="26"/>
            <w:szCs w:val="26"/>
          </w:rPr>
          <w:t>пунктом 8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Порядка, в течение не более 1 рабочего дня со дня представления участником процесса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 информации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21. В случае получения предусмотренного </w:t>
      </w:r>
      <w:hyperlink w:anchor="Par81" w:history="1">
        <w:r w:rsidRPr="0084663B">
          <w:rPr>
            <w:rFonts w:ascii="Times New Roman" w:hAnsi="Times New Roman" w:cs="Times New Roman"/>
            <w:sz w:val="26"/>
            <w:szCs w:val="26"/>
          </w:rPr>
          <w:t>пунктом 20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настоящего Порядка протокола участник процесса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ведения реестра источников доходов бюджета</w:t>
      </w:r>
      <w:proofErr w:type="gramEnd"/>
      <w:r w:rsidRPr="0084663B">
        <w:rPr>
          <w:rFonts w:ascii="Times New Roman" w:hAnsi="Times New Roman" w:cs="Times New Roman"/>
          <w:sz w:val="26"/>
          <w:szCs w:val="26"/>
        </w:rPr>
        <w:t xml:space="preserve">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8402BF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22. </w:t>
      </w:r>
      <w:proofErr w:type="gramStart"/>
      <w:r w:rsidRPr="0084663B">
        <w:rPr>
          <w:rFonts w:ascii="Times New Roman" w:hAnsi="Times New Roman" w:cs="Times New Roman"/>
          <w:sz w:val="26"/>
          <w:szCs w:val="26"/>
        </w:rPr>
        <w:t>Уникальный номер реестровой записи источника дохода бюджетов имеет структуру, определенную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реестра источников бюджетов субъектов Российской Федерации, реестра источников доходов местных бюджетов и реестров источников доходов бюджетов государственных внебюджетных фондов, установленных Правительством Российской Федерации.</w:t>
      </w:r>
      <w:proofErr w:type="gramEnd"/>
    </w:p>
    <w:p w:rsidR="00CD6102" w:rsidRPr="0084663B" w:rsidRDefault="008402BF" w:rsidP="008E4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663B">
        <w:rPr>
          <w:rFonts w:ascii="Times New Roman" w:hAnsi="Times New Roman" w:cs="Times New Roman"/>
          <w:sz w:val="26"/>
          <w:szCs w:val="26"/>
        </w:rPr>
        <w:t xml:space="preserve">23. </w:t>
      </w:r>
      <w:hyperlink w:anchor="Par103" w:history="1">
        <w:r w:rsidRPr="0084663B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Pr="0084663B">
        <w:rPr>
          <w:rFonts w:ascii="Times New Roman" w:hAnsi="Times New Roman" w:cs="Times New Roman"/>
          <w:sz w:val="26"/>
          <w:szCs w:val="26"/>
        </w:rPr>
        <w:t xml:space="preserve"> источников доходов бюджета направляется в составе документов и материалов, представляемых одновременно с проектами </w:t>
      </w:r>
      <w:r w:rsidR="00E8046C" w:rsidRPr="0084663B">
        <w:rPr>
          <w:rFonts w:ascii="Times New Roman" w:hAnsi="Times New Roman" w:cs="Times New Roman"/>
          <w:sz w:val="26"/>
          <w:szCs w:val="26"/>
        </w:rPr>
        <w:t>решения Совета народных депутатов Павловского муниципального района о</w:t>
      </w:r>
      <w:r w:rsidRPr="0084663B">
        <w:rPr>
          <w:rFonts w:ascii="Times New Roman" w:hAnsi="Times New Roman" w:cs="Times New Roman"/>
          <w:sz w:val="26"/>
          <w:szCs w:val="26"/>
        </w:rPr>
        <w:t xml:space="preserve"> бюджете</w:t>
      </w:r>
      <w:r w:rsidR="00E8046C" w:rsidRPr="0084663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 Совет народных депутатов Павловского муниципального района </w:t>
      </w:r>
      <w:r w:rsidRPr="0084663B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Порядку.</w:t>
      </w:r>
    </w:p>
    <w:p w:rsidR="00CD6102" w:rsidRDefault="00CD6102" w:rsidP="008E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200" w:rsidRDefault="00F22200" w:rsidP="008E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200" w:rsidRDefault="00F22200" w:rsidP="008E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2200" w:rsidRPr="0084663B" w:rsidRDefault="00F22200" w:rsidP="008E4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6102" w:rsidRPr="0084663B" w:rsidRDefault="00CD6102" w:rsidP="00CD61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D6102" w:rsidRPr="0084663B" w:rsidRDefault="00CD6102" w:rsidP="00CD61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  <w:sectPr w:rsidR="00CD6102" w:rsidRPr="0084663B" w:rsidSect="00E8046C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8402BF" w:rsidRPr="0084663B" w:rsidRDefault="008402BF" w:rsidP="00CD6102">
      <w:pPr>
        <w:autoSpaceDE w:val="0"/>
        <w:autoSpaceDN w:val="0"/>
        <w:adjustRightInd w:val="0"/>
        <w:spacing w:before="220"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84663B">
        <w:rPr>
          <w:rFonts w:ascii="Times New Roman" w:hAnsi="Times New Roman" w:cs="Times New Roman"/>
        </w:rPr>
        <w:lastRenderedPageBreak/>
        <w:t>Приложение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663B">
        <w:rPr>
          <w:rFonts w:ascii="Times New Roman" w:hAnsi="Times New Roman" w:cs="Times New Roman"/>
        </w:rPr>
        <w:t>к Порядку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663B">
        <w:rPr>
          <w:rFonts w:ascii="Times New Roman" w:hAnsi="Times New Roman" w:cs="Times New Roman"/>
        </w:rPr>
        <w:t>формирования и ведения реестра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663B">
        <w:rPr>
          <w:rFonts w:ascii="Times New Roman" w:hAnsi="Times New Roman" w:cs="Times New Roman"/>
        </w:rPr>
        <w:t>источников доходов бюджета</w:t>
      </w:r>
    </w:p>
    <w:p w:rsidR="008402BF" w:rsidRPr="0084663B" w:rsidRDefault="00E8046C" w:rsidP="008402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663B">
        <w:rPr>
          <w:rFonts w:ascii="Times New Roman" w:hAnsi="Times New Roman" w:cs="Times New Roman"/>
        </w:rPr>
        <w:t>Павловского муниципального района</w:t>
      </w:r>
    </w:p>
    <w:p w:rsidR="008402BF" w:rsidRPr="0084663B" w:rsidRDefault="008402BF" w:rsidP="0084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402BF" w:rsidRPr="0084663B" w:rsidRDefault="008402BF" w:rsidP="00E804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4" w:name="Par103"/>
      <w:bookmarkEnd w:id="24"/>
      <w:r w:rsidRPr="0084663B">
        <w:rPr>
          <w:rFonts w:ascii="Times New Roman" w:hAnsi="Times New Roman" w:cs="Times New Roman"/>
          <w:sz w:val="20"/>
          <w:szCs w:val="20"/>
        </w:rPr>
        <w:t>РЕЕСТР</w:t>
      </w:r>
    </w:p>
    <w:p w:rsidR="008402BF" w:rsidRPr="0084663B" w:rsidRDefault="008402BF" w:rsidP="00CD61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63B">
        <w:rPr>
          <w:rFonts w:ascii="Times New Roman" w:hAnsi="Times New Roman" w:cs="Times New Roman"/>
          <w:sz w:val="20"/>
          <w:szCs w:val="20"/>
        </w:rPr>
        <w:t xml:space="preserve">источников доходов </w:t>
      </w:r>
      <w:r w:rsidR="00CD6102" w:rsidRPr="0084663B">
        <w:rPr>
          <w:rFonts w:ascii="Times New Roman" w:hAnsi="Times New Roman" w:cs="Times New Roman"/>
          <w:sz w:val="20"/>
          <w:szCs w:val="20"/>
        </w:rPr>
        <w:t xml:space="preserve">бюджета Павловского муниципального района </w:t>
      </w:r>
    </w:p>
    <w:p w:rsidR="008402BF" w:rsidRPr="0084663B" w:rsidRDefault="008402BF" w:rsidP="00E804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63B">
        <w:rPr>
          <w:rFonts w:ascii="Times New Roman" w:hAnsi="Times New Roman" w:cs="Times New Roman"/>
          <w:sz w:val="20"/>
          <w:szCs w:val="20"/>
        </w:rPr>
        <w:t>на "___" _________ 20___ года</w:t>
      </w:r>
    </w:p>
    <w:p w:rsidR="008402BF" w:rsidRPr="008402BF" w:rsidRDefault="008402BF" w:rsidP="00E804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663B">
        <w:rPr>
          <w:rFonts w:ascii="Times New Roman" w:hAnsi="Times New Roman" w:cs="Times New Roman"/>
          <w:sz w:val="20"/>
          <w:szCs w:val="20"/>
        </w:rPr>
        <w:t>Наиме</w:t>
      </w:r>
      <w:r w:rsidRPr="008402BF">
        <w:rPr>
          <w:rFonts w:ascii="Times New Roman" w:hAnsi="Times New Roman" w:cs="Times New Roman"/>
          <w:sz w:val="20"/>
          <w:szCs w:val="20"/>
        </w:rPr>
        <w:t>нование финансового органа</w:t>
      </w:r>
      <w:r w:rsidR="00E8046C">
        <w:rPr>
          <w:rFonts w:ascii="Times New Roman" w:hAnsi="Times New Roman" w:cs="Times New Roman"/>
          <w:sz w:val="20"/>
          <w:szCs w:val="20"/>
        </w:rPr>
        <w:t xml:space="preserve"> </w:t>
      </w:r>
      <w:r w:rsidRPr="008402BF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E8046C">
        <w:rPr>
          <w:rFonts w:ascii="Times New Roman" w:hAnsi="Times New Roman" w:cs="Times New Roman"/>
          <w:sz w:val="20"/>
          <w:szCs w:val="20"/>
        </w:rPr>
        <w:t>__</w:t>
      </w:r>
      <w:r w:rsidR="00416CF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E8046C">
        <w:rPr>
          <w:rFonts w:ascii="Times New Roman" w:hAnsi="Times New Roman" w:cs="Times New Roman"/>
          <w:sz w:val="20"/>
          <w:szCs w:val="20"/>
        </w:rPr>
        <w:t>_________________</w:t>
      </w:r>
      <w:r w:rsidRPr="008402BF">
        <w:rPr>
          <w:rFonts w:ascii="Times New Roman" w:hAnsi="Times New Roman" w:cs="Times New Roman"/>
          <w:sz w:val="20"/>
          <w:szCs w:val="20"/>
        </w:rPr>
        <w:t>_________</w:t>
      </w:r>
    </w:p>
    <w:p w:rsidR="008402BF" w:rsidRPr="008402BF" w:rsidRDefault="008402BF" w:rsidP="00E804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02BF">
        <w:rPr>
          <w:rFonts w:ascii="Times New Roman" w:hAnsi="Times New Roman" w:cs="Times New Roman"/>
          <w:sz w:val="20"/>
          <w:szCs w:val="20"/>
        </w:rPr>
        <w:t>Наименование бюджета ______</w:t>
      </w:r>
      <w:r w:rsidR="00E8046C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8402BF">
        <w:rPr>
          <w:rFonts w:ascii="Times New Roman" w:hAnsi="Times New Roman" w:cs="Times New Roman"/>
          <w:sz w:val="20"/>
          <w:szCs w:val="20"/>
        </w:rPr>
        <w:t>_____</w:t>
      </w:r>
      <w:r w:rsidR="00416CF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8402BF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402BF" w:rsidRPr="008402BF" w:rsidRDefault="008402BF" w:rsidP="00E804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02BF">
        <w:rPr>
          <w:rFonts w:ascii="Times New Roman" w:hAnsi="Times New Roman" w:cs="Times New Roman"/>
          <w:sz w:val="20"/>
          <w:szCs w:val="20"/>
        </w:rPr>
        <w:t>Единица измерения - рублей</w:t>
      </w:r>
    </w:p>
    <w:tbl>
      <w:tblPr>
        <w:tblW w:w="147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871"/>
        <w:gridCol w:w="1077"/>
        <w:gridCol w:w="1134"/>
        <w:gridCol w:w="1134"/>
        <w:gridCol w:w="1417"/>
        <w:gridCol w:w="1587"/>
        <w:gridCol w:w="1417"/>
        <w:gridCol w:w="1417"/>
        <w:gridCol w:w="1191"/>
        <w:gridCol w:w="1191"/>
      </w:tblGrid>
      <w:tr w:rsidR="008402BF" w:rsidRPr="008402BF" w:rsidTr="00E8046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Номер реестровой записи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Код классификации доходов бюджетов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Прогноз доходов бюджета на 20___ г. (текущий финансовый год)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Кассовые поступления в текущем финансовом году (по состоянию на "__" _____ 20__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Оценка исполнения 20__ г. (текущий финансовый год)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Прогноз доходов бюджета</w:t>
            </w:r>
          </w:p>
        </w:tc>
      </w:tr>
      <w:tr w:rsidR="008402BF" w:rsidRPr="008402BF" w:rsidTr="00E8046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на 20__ г. (очередной финансовый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на 20__ г. (первый год планового периода)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на 20__ г. (второй год планового периода)</w:t>
            </w:r>
          </w:p>
        </w:tc>
      </w:tr>
      <w:tr w:rsidR="008402BF" w:rsidRPr="008402BF" w:rsidTr="00E8046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2BF">
              <w:rPr>
                <w:rFonts w:ascii="Times New Roman" w:hAnsi="Times New Roman" w:cs="Times New Roman"/>
              </w:rPr>
              <w:t>11</w:t>
            </w:r>
          </w:p>
        </w:tc>
      </w:tr>
      <w:tr w:rsidR="008402BF" w:rsidRPr="008402BF" w:rsidTr="00E8046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02BF" w:rsidRPr="008402BF" w:rsidTr="00E8046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BF" w:rsidRPr="008402BF" w:rsidRDefault="00840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402BF" w:rsidRPr="008402BF" w:rsidRDefault="008402BF" w:rsidP="0084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1AC9" w:rsidRPr="008402BF" w:rsidRDefault="00EC2C95" w:rsidP="008402BF">
      <w:pPr>
        <w:rPr>
          <w:rFonts w:ascii="Times New Roman" w:hAnsi="Times New Roman" w:cs="Times New Roman"/>
        </w:rPr>
      </w:pPr>
    </w:p>
    <w:sectPr w:rsidR="00E21AC9" w:rsidRPr="008402BF" w:rsidSect="00CD6102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BF"/>
    <w:rsid w:val="00151B35"/>
    <w:rsid w:val="00166D3B"/>
    <w:rsid w:val="00211FB8"/>
    <w:rsid w:val="0028235D"/>
    <w:rsid w:val="00293126"/>
    <w:rsid w:val="002B078C"/>
    <w:rsid w:val="003247FC"/>
    <w:rsid w:val="003A6BC2"/>
    <w:rsid w:val="003E6232"/>
    <w:rsid w:val="00416CF0"/>
    <w:rsid w:val="004A4871"/>
    <w:rsid w:val="00562AD0"/>
    <w:rsid w:val="005867A6"/>
    <w:rsid w:val="006E2775"/>
    <w:rsid w:val="00786075"/>
    <w:rsid w:val="007D7FD9"/>
    <w:rsid w:val="008402BF"/>
    <w:rsid w:val="0084663B"/>
    <w:rsid w:val="008E4E49"/>
    <w:rsid w:val="009704C8"/>
    <w:rsid w:val="00B77B21"/>
    <w:rsid w:val="00C63FAF"/>
    <w:rsid w:val="00CD6102"/>
    <w:rsid w:val="00E8046C"/>
    <w:rsid w:val="00E81315"/>
    <w:rsid w:val="00EC2C95"/>
    <w:rsid w:val="00F22200"/>
    <w:rsid w:val="00F571BA"/>
    <w:rsid w:val="00F72B6D"/>
    <w:rsid w:val="00F90AF7"/>
    <w:rsid w:val="00F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6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66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846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6"/>
    <w:qFormat/>
    <w:rsid w:val="008466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84663B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6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0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3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66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846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next w:val="a"/>
    <w:link w:val="a6"/>
    <w:qFormat/>
    <w:rsid w:val="008466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84663B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AFC6A3D4CBC5D299BCC7D682D48E613DCA87FAD04C9E29F6ADF0304CADFA65A2FFF997FD1DD57A22A737C1CB4336DAF523E09133DE8EBoB2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4AFC6A3D4CBC5D299BCC7D682D48E613DCA87AAD03C9E29F6ADF0304CADFA65A2FFF9C7DD9DE5AFE70637855E33971A849200E0D3EoE21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4AFC6A3D4CBC5D299BCC7D682D48E613DFAE7DA404C9E29F6ADF0304CADFA65A2FFF997FD1DD50AC2A737C1CB4336DAF523E09133DE8EBoB2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4B9C-A83E-4760-9A69-6641D193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2019-05-31T14:52:00Z</cp:lastPrinted>
  <dcterms:created xsi:type="dcterms:W3CDTF">2019-05-27T07:53:00Z</dcterms:created>
  <dcterms:modified xsi:type="dcterms:W3CDTF">2019-05-31T14:52:00Z</dcterms:modified>
</cp:coreProperties>
</file>