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DE" w:rsidRDefault="00F860DE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CF0F86" w:rsidRDefault="00CF0F86" w:rsidP="00CF0F86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470343" w:rsidRDefault="00470343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A62186" w:rsidRDefault="00A62186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 от  26.12.2013  № 984 «Об утверждении муниципальной программы 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</w:p>
    <w:p w:rsidR="00945D9C" w:rsidRDefault="00945D9C" w:rsidP="00945D9C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Pr="001B4540" w:rsidRDefault="006E4406" w:rsidP="00945D9C">
      <w:pPr>
        <w:spacing w:line="100" w:lineRule="atLeast"/>
        <w:ind w:firstLine="708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7292D">
        <w:rPr>
          <w:rFonts w:ascii="Times New Roman" w:hAnsi="Times New Roman"/>
          <w:color w:val="000000"/>
          <w:sz w:val="26"/>
          <w:szCs w:val="26"/>
        </w:rPr>
        <w:t>В соответствии с</w:t>
      </w:r>
      <w:r w:rsidR="00D63573">
        <w:rPr>
          <w:rFonts w:ascii="Times New Roman" w:hAnsi="Times New Roman"/>
          <w:color w:val="000000"/>
          <w:sz w:val="26"/>
          <w:szCs w:val="26"/>
        </w:rPr>
        <w:t>о ст. 179 Бюджетного кодекса РФ,</w:t>
      </w:r>
      <w:r w:rsidR="00D7292D">
        <w:rPr>
          <w:rFonts w:ascii="Times New Roman" w:hAnsi="Times New Roman"/>
          <w:color w:val="000000"/>
          <w:sz w:val="26"/>
          <w:szCs w:val="26"/>
        </w:rPr>
        <w:t xml:space="preserve"> решением Совета народных депутатов Павловского муниципального района от 26.12.2017 № 348 «Об утверждении бюджета Павловского муниципального района на 2018 год и на плановый период 2019 и 2020 годов», постановлением  администрации Павловского муниципального района от 11.10.2014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D7292D">
        <w:rPr>
          <w:rFonts w:ascii="Times New Roman" w:hAnsi="Times New Roman"/>
          <w:sz w:val="26"/>
          <w:szCs w:val="26"/>
        </w:rPr>
        <w:t>, администрация</w:t>
      </w:r>
      <w:proofErr w:type="gramEnd"/>
      <w:r w:rsidR="00D7292D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945D9C" w:rsidRDefault="00945D9C" w:rsidP="00945D9C">
      <w:pPr>
        <w:spacing w:after="0" w:line="100" w:lineRule="atLeast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B766CF" w:rsidRDefault="00B766CF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766CF" w:rsidRDefault="00B766CF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C14FD" w:rsidRPr="006133E2" w:rsidRDefault="00FC14FD" w:rsidP="00FC14FD">
      <w:pPr>
        <w:numPr>
          <w:ilvl w:val="0"/>
          <w:numId w:val="2"/>
        </w:numPr>
        <w:tabs>
          <w:tab w:val="left" w:pos="0"/>
          <w:tab w:val="right" w:pos="426"/>
          <w:tab w:val="righ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3E2">
        <w:rPr>
          <w:rFonts w:ascii="Times New Roman" w:hAnsi="Times New Roman" w:cs="Times New Roman"/>
          <w:sz w:val="26"/>
          <w:szCs w:val="26"/>
        </w:rPr>
        <w:t xml:space="preserve">Внести в  муниципальную программу </w:t>
      </w:r>
      <w:proofErr w:type="gramStart"/>
      <w:r w:rsidRPr="006133E2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Pr="006133E2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133E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133E2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6133E2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Павловского муниципального района от 26.12.2013 № 984 «Об утверждении муниципальной программы Павловского муниципального района Воронежской области  «Развитие и поддержка малого и среднего предпринимательства в Павловском муниципальном районе Воронежской области» следующие изменения:</w:t>
      </w:r>
    </w:p>
    <w:p w:rsidR="00A349D1" w:rsidRPr="00470343" w:rsidRDefault="004F17B7" w:rsidP="004F17B7">
      <w:pPr>
        <w:pStyle w:val="a7"/>
        <w:numPr>
          <w:ilvl w:val="1"/>
          <w:numId w:val="2"/>
        </w:numPr>
        <w:tabs>
          <w:tab w:val="left" w:pos="0"/>
          <w:tab w:val="right" w:pos="426"/>
          <w:tab w:val="right" w:pos="993"/>
        </w:tabs>
        <w:spacing w:after="0" w:line="100" w:lineRule="atLeast"/>
        <w:ind w:left="1560" w:hanging="100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C14FD" w:rsidRPr="00773413">
        <w:rPr>
          <w:rFonts w:ascii="Times New Roman" w:hAnsi="Times New Roman"/>
          <w:sz w:val="26"/>
          <w:szCs w:val="26"/>
        </w:rPr>
        <w:t xml:space="preserve">В  паспорте: </w:t>
      </w:r>
      <w:r w:rsidR="00A349D1" w:rsidRPr="004703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</w:t>
      </w:r>
      <w:r w:rsidR="00470343" w:rsidRPr="00470343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6E7B98" w:rsidRDefault="006E7B98" w:rsidP="006E7B98">
      <w:pPr>
        <w:tabs>
          <w:tab w:val="right" w:pos="0"/>
          <w:tab w:val="right" w:pos="426"/>
        </w:tabs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 w:rsidRPr="006E7B98">
        <w:rPr>
          <w:rFonts w:ascii="Times New Roman" w:hAnsi="Times New Roman"/>
          <w:sz w:val="26"/>
          <w:szCs w:val="26"/>
        </w:rPr>
        <w:t>1.1.</w:t>
      </w:r>
      <w:r w:rsidR="004F17B7">
        <w:rPr>
          <w:rFonts w:ascii="Times New Roman" w:hAnsi="Times New Roman"/>
          <w:sz w:val="26"/>
          <w:szCs w:val="26"/>
        </w:rPr>
        <w:t>1</w:t>
      </w:r>
      <w:r w:rsidRPr="006E7B98">
        <w:rPr>
          <w:rFonts w:ascii="Times New Roman" w:hAnsi="Times New Roman"/>
          <w:sz w:val="26"/>
          <w:szCs w:val="26"/>
        </w:rPr>
        <w:t>.</w:t>
      </w:r>
      <w:r w:rsidR="004F17B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Строку </w:t>
      </w:r>
      <w:r w:rsidRPr="006E7B98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Целевые индикаторы  и показатели муниципальной программы</w:t>
      </w:r>
      <w:r w:rsidRPr="006E7B98">
        <w:rPr>
          <w:rFonts w:ascii="Times New Roman" w:hAnsi="Times New Roman"/>
          <w:sz w:val="26"/>
          <w:szCs w:val="26"/>
        </w:rPr>
        <w:t>»  изложить в следующей редакции:</w:t>
      </w:r>
      <w:r w:rsidR="000C75D2">
        <w:rPr>
          <w:rFonts w:ascii="Times New Roman" w:hAnsi="Times New Roman"/>
          <w:sz w:val="26"/>
          <w:szCs w:val="26"/>
        </w:rPr>
        <w:t xml:space="preserve"> </w:t>
      </w:r>
    </w:p>
    <w:p w:rsidR="006E7B98" w:rsidRDefault="006E7B98" w:rsidP="006E7B98">
      <w:pPr>
        <w:tabs>
          <w:tab w:val="right" w:pos="0"/>
          <w:tab w:val="right" w:pos="426"/>
        </w:tabs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</w:t>
      </w:r>
      <w:r w:rsidR="000C75D2">
        <w:rPr>
          <w:rFonts w:ascii="Times New Roman" w:hAnsi="Times New Roman"/>
          <w:sz w:val="26"/>
          <w:szCs w:val="26"/>
        </w:rPr>
        <w:t xml:space="preserve">  </w:t>
      </w:r>
    </w:p>
    <w:tbl>
      <w:tblPr>
        <w:tblpPr w:leftFromText="180" w:rightFromText="180" w:vertAnchor="text" w:horzAnchor="margin" w:tblpX="-567" w:tblpY="182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6379"/>
      </w:tblGrid>
      <w:tr w:rsidR="006E7B98" w:rsidRPr="00412977" w:rsidTr="00D01F2C">
        <w:trPr>
          <w:trHeight w:val="398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98" w:rsidRPr="006E7B98" w:rsidRDefault="004F17B7" w:rsidP="004F17B7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E7B98"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(индикаторы)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1. Увеличение числа субъектов малого и среднего предпринимательства в расчете на 10 тыс. человек населения;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2. Увеличение числа субъектов малого и среднего предпринимательства, получивших финансовую поддержку в рамках Программы;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3. Увеличение количества новых рабочих мест, созданных на предприятиях субъектов малого и среднего предпринимательства, получивших поддержку;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  <w:proofErr w:type="gramEnd"/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5. Увеличение количества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6. 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7. 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среднесписочной численности работников (без внешних совместителей), занятых у субъектов малого и </w:t>
            </w:r>
            <w:r w:rsidRPr="006E7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9. 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года,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</w:t>
            </w:r>
            <w:proofErr w:type="gramEnd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) развития либо модернизации производства товаров (работ, услуг);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11. 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</w:t>
            </w:r>
            <w:r w:rsidRPr="006E7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, услуг);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      </w:r>
            <w:proofErr w:type="gramEnd"/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proofErr w:type="gramStart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      </w:r>
            <w:proofErr w:type="gramEnd"/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 (или) развития либо модернизации производства товаров (работ, услуг);</w:t>
            </w:r>
          </w:p>
          <w:p w:rsidR="006E7B98" w:rsidRPr="006E7B98" w:rsidRDefault="006E7B98" w:rsidP="00D0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 xml:space="preserve">16. Увеличение числа субъектов малого и среднего предпринимательства, получивших услуги консультационного характера в рамках развития малого и </w:t>
            </w:r>
            <w:r w:rsidRPr="006E7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предпринимательства;</w:t>
            </w:r>
          </w:p>
          <w:p w:rsidR="006E7B98" w:rsidRPr="006E7B98" w:rsidRDefault="006E7B98" w:rsidP="00E90E38">
            <w:pPr>
              <w:tabs>
                <w:tab w:val="left" w:pos="0"/>
                <w:tab w:val="right" w:pos="317"/>
                <w:tab w:val="righ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7B98">
              <w:rPr>
                <w:rFonts w:ascii="Times New Roman" w:hAnsi="Times New Roman" w:cs="Times New Roman"/>
                <w:sz w:val="24"/>
                <w:szCs w:val="24"/>
              </w:rPr>
              <w:t>17. 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маршрутов.</w:t>
            </w:r>
          </w:p>
        </w:tc>
      </w:tr>
    </w:tbl>
    <w:p w:rsidR="0045090C" w:rsidRDefault="000C75D2" w:rsidP="00E90E38">
      <w:pPr>
        <w:tabs>
          <w:tab w:val="right" w:pos="0"/>
          <w:tab w:val="right" w:pos="426"/>
        </w:tabs>
        <w:spacing w:after="0" w:line="10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</w:t>
      </w:r>
      <w:r w:rsidR="00E90E38">
        <w:rPr>
          <w:rFonts w:ascii="Times New Roman" w:hAnsi="Times New Roman"/>
          <w:sz w:val="26"/>
          <w:szCs w:val="26"/>
        </w:rPr>
        <w:t>.»</w:t>
      </w:r>
      <w:r>
        <w:rPr>
          <w:rFonts w:ascii="Times New Roman" w:hAnsi="Times New Roman"/>
          <w:sz w:val="26"/>
          <w:szCs w:val="26"/>
        </w:rPr>
        <w:t xml:space="preserve">   </w:t>
      </w:r>
    </w:p>
    <w:p w:rsidR="004F17B7" w:rsidRPr="004F17B7" w:rsidRDefault="004F17B7" w:rsidP="004F17B7">
      <w:pPr>
        <w:pStyle w:val="a7"/>
        <w:numPr>
          <w:ilvl w:val="2"/>
          <w:numId w:val="6"/>
        </w:numPr>
        <w:tabs>
          <w:tab w:val="right" w:pos="0"/>
          <w:tab w:val="right" w:pos="426"/>
        </w:tabs>
        <w:spacing w:after="0" w:line="100" w:lineRule="atLeast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4F17B7">
        <w:rPr>
          <w:rFonts w:ascii="Times New Roman" w:hAnsi="Times New Roman"/>
          <w:sz w:val="26"/>
          <w:szCs w:val="26"/>
        </w:rPr>
        <w:t>Строку  «Объемы и источники финансирования муниципальной программы»  изложить в следующей редакции:</w:t>
      </w:r>
    </w:p>
    <w:p w:rsidR="004F17B7" w:rsidRDefault="004F17B7" w:rsidP="004F17B7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9"/>
        <w:gridCol w:w="1229"/>
        <w:gridCol w:w="1533"/>
        <w:gridCol w:w="1905"/>
        <w:gridCol w:w="1642"/>
        <w:gridCol w:w="1593"/>
      </w:tblGrid>
      <w:tr w:rsidR="004F17B7" w:rsidRPr="00B12C72" w:rsidTr="004F17B7">
        <w:tc>
          <w:tcPr>
            <w:tcW w:w="2269" w:type="dxa"/>
            <w:vMerge w:val="restart"/>
          </w:tcPr>
          <w:p w:rsidR="004F17B7" w:rsidRPr="00B12C72" w:rsidRDefault="004F17B7" w:rsidP="00AA18AE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</w:t>
            </w:r>
          </w:p>
          <w:p w:rsidR="004F17B7" w:rsidRPr="00B12C72" w:rsidRDefault="004F17B7" w:rsidP="00AA18AE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4F17B7" w:rsidRPr="00B12C72" w:rsidRDefault="004F17B7" w:rsidP="00AA18AE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7902" w:type="dxa"/>
            <w:gridSpan w:val="5"/>
          </w:tcPr>
          <w:p w:rsidR="004F17B7" w:rsidRPr="00B12C72" w:rsidRDefault="004F17B7" w:rsidP="00AA18AE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17 701,33863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4F17B7" w:rsidRPr="00B12C72" w:rsidRDefault="004F17B7" w:rsidP="00AA18AE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      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905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268,3986</w:t>
            </w:r>
          </w:p>
        </w:tc>
        <w:tc>
          <w:tcPr>
            <w:tcW w:w="1905" w:type="dxa"/>
          </w:tcPr>
          <w:p w:rsidR="004F17B7" w:rsidRPr="002A1D76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642" w:type="dxa"/>
          </w:tcPr>
          <w:p w:rsidR="004F17B7" w:rsidRPr="002A1D76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D76">
              <w:rPr>
                <w:rFonts w:ascii="Times New Roman" w:eastAsia="Times New Roman" w:hAnsi="Times New Roman" w:cs="Times New Roman"/>
                <w:sz w:val="24"/>
                <w:szCs w:val="24"/>
              </w:rPr>
              <w:t>4,169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93" w:type="dxa"/>
          </w:tcPr>
          <w:p w:rsidR="004F17B7" w:rsidRPr="00B8741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7">
              <w:rPr>
                <w:rFonts w:ascii="Times New Roman" w:eastAsia="Times New Roman" w:hAnsi="Times New Roman" w:cs="Times New Roman"/>
                <w:sz w:val="24"/>
                <w:szCs w:val="24"/>
              </w:rPr>
              <w:t>79,22867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,1585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61,83971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905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260,00000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593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3212,18399</w:t>
            </w:r>
          </w:p>
        </w:tc>
      </w:tr>
      <w:tr w:rsidR="004F17B7" w:rsidRPr="00B12C72" w:rsidTr="004F17B7">
        <w:trPr>
          <w:trHeight w:val="483"/>
        </w:trPr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3" w:type="dxa"/>
          </w:tcPr>
          <w:p w:rsidR="004F17B7" w:rsidRPr="00791EE5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8 018,59692</w:t>
            </w:r>
          </w:p>
        </w:tc>
        <w:tc>
          <w:tcPr>
            <w:tcW w:w="1905" w:type="dxa"/>
          </w:tcPr>
          <w:p w:rsidR="004F17B7" w:rsidRPr="00970A9A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5 734,60000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342,62005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1 941, 37687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Pr="00B12C72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4F17B7" w:rsidRPr="00B12C72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:rsidR="004F17B7" w:rsidRDefault="004F17B7" w:rsidP="00AA18AE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3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05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4F17B7" w:rsidRDefault="004F17B7" w:rsidP="00AA18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7B7" w:rsidRPr="00B12C72" w:rsidTr="004F17B7">
        <w:tc>
          <w:tcPr>
            <w:tcW w:w="2269" w:type="dxa"/>
            <w:vMerge/>
          </w:tcPr>
          <w:p w:rsidR="004F17B7" w:rsidRPr="00B12C72" w:rsidRDefault="004F17B7" w:rsidP="00AA18AE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2" w:type="dxa"/>
            <w:gridSpan w:val="5"/>
          </w:tcPr>
          <w:p w:rsidR="004F17B7" w:rsidRPr="00B12C72" w:rsidRDefault="004F17B7" w:rsidP="00AA18AE">
            <w:pPr>
              <w:spacing w:line="240" w:lineRule="auto"/>
              <w:ind w:firstLine="57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Сумма финансирования ежегодно корректируется в соответствии с суммой средств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Павловского муниципального района</w:t>
            </w: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, выделяемой на соответствующие цели в каждый год реализации Программы</w:t>
            </w:r>
          </w:p>
        </w:tc>
      </w:tr>
    </w:tbl>
    <w:p w:rsidR="004F17B7" w:rsidRPr="006E7B98" w:rsidRDefault="004F17B7" w:rsidP="00F758C9">
      <w:pPr>
        <w:tabs>
          <w:tab w:val="left" w:pos="0"/>
          <w:tab w:val="right" w:pos="426"/>
          <w:tab w:val="right" w:pos="993"/>
        </w:tabs>
        <w:spacing w:after="0" w:line="10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F758C9">
        <w:rPr>
          <w:rFonts w:ascii="Times New Roman" w:hAnsi="Times New Roman"/>
          <w:sz w:val="26"/>
          <w:szCs w:val="26"/>
        </w:rPr>
        <w:t>.</w:t>
      </w:r>
    </w:p>
    <w:p w:rsidR="00E24E33" w:rsidRDefault="0045090C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1.2.</w:t>
      </w:r>
      <w:r w:rsidR="00740C28">
        <w:rPr>
          <w:rFonts w:ascii="Times New Roman" w:hAnsi="Times New Roman"/>
          <w:sz w:val="26"/>
          <w:szCs w:val="26"/>
        </w:rPr>
        <w:t xml:space="preserve"> </w:t>
      </w:r>
      <w:r w:rsidR="00E24E33">
        <w:rPr>
          <w:rFonts w:ascii="Times New Roman" w:hAnsi="Times New Roman"/>
          <w:sz w:val="26"/>
          <w:szCs w:val="26"/>
        </w:rPr>
        <w:t xml:space="preserve">В разделе 2 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программы»: </w:t>
      </w:r>
    </w:p>
    <w:p w:rsidR="00E24E33" w:rsidRDefault="00E24E33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 1.2.1. Абзац </w:t>
      </w:r>
      <w:r w:rsidR="00A626A0">
        <w:rPr>
          <w:rFonts w:ascii="Times New Roman" w:hAnsi="Times New Roman"/>
          <w:sz w:val="26"/>
          <w:szCs w:val="26"/>
        </w:rPr>
        <w:t>десятый</w:t>
      </w:r>
      <w:r>
        <w:rPr>
          <w:rFonts w:ascii="Times New Roman" w:hAnsi="Times New Roman"/>
          <w:sz w:val="26"/>
          <w:szCs w:val="26"/>
        </w:rPr>
        <w:t xml:space="preserve"> подраздела 2.2. изложить в следующей редакции: </w:t>
      </w:r>
    </w:p>
    <w:p w:rsidR="00E24E33" w:rsidRPr="00A626A0" w:rsidRDefault="00A626A0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  <w:t xml:space="preserve">  </w:t>
      </w:r>
      <w:r w:rsidR="00E24E33" w:rsidRPr="00A626A0">
        <w:rPr>
          <w:rFonts w:ascii="Times New Roman" w:hAnsi="Times New Roman"/>
          <w:sz w:val="26"/>
          <w:szCs w:val="26"/>
        </w:rPr>
        <w:t>«</w:t>
      </w:r>
      <w:r w:rsidRPr="00A626A0">
        <w:rPr>
          <w:rFonts w:ascii="Times New Roman" w:hAnsi="Times New Roman"/>
          <w:sz w:val="26"/>
          <w:szCs w:val="26"/>
        </w:rPr>
        <w:t xml:space="preserve">Для оценки эффективности реализации Программы установлены показатели, реализуемые в один этап с 2014 года по 2019 год. Ежегодно по итогам выполнения мероприятий Программы проводится анализ достигнутых показателей, уточнение </w:t>
      </w:r>
      <w:r w:rsidR="004D4594">
        <w:rPr>
          <w:rFonts w:ascii="Times New Roman" w:hAnsi="Times New Roman"/>
          <w:sz w:val="26"/>
          <w:szCs w:val="26"/>
        </w:rPr>
        <w:t>показателей</w:t>
      </w:r>
      <w:r w:rsidRPr="00A626A0">
        <w:rPr>
          <w:rFonts w:ascii="Times New Roman" w:hAnsi="Times New Roman"/>
          <w:sz w:val="26"/>
          <w:szCs w:val="26"/>
        </w:rPr>
        <w:t xml:space="preserve"> </w:t>
      </w:r>
      <w:r w:rsidR="004D4594">
        <w:rPr>
          <w:rFonts w:ascii="Times New Roman" w:hAnsi="Times New Roman"/>
          <w:sz w:val="26"/>
          <w:szCs w:val="26"/>
        </w:rPr>
        <w:t>(</w:t>
      </w:r>
      <w:r w:rsidRPr="00A626A0">
        <w:rPr>
          <w:rFonts w:ascii="Times New Roman" w:hAnsi="Times New Roman"/>
          <w:sz w:val="26"/>
          <w:szCs w:val="26"/>
        </w:rPr>
        <w:t>индикаторов</w:t>
      </w:r>
      <w:r w:rsidR="004D4594">
        <w:rPr>
          <w:rFonts w:ascii="Times New Roman" w:hAnsi="Times New Roman"/>
          <w:sz w:val="26"/>
          <w:szCs w:val="26"/>
        </w:rPr>
        <w:t>)</w:t>
      </w:r>
      <w:r w:rsidRPr="00A626A0">
        <w:rPr>
          <w:rFonts w:ascii="Times New Roman" w:hAnsi="Times New Roman"/>
          <w:sz w:val="26"/>
          <w:szCs w:val="26"/>
        </w:rPr>
        <w:t xml:space="preserve"> и затрат по программным мероприятиям. показателями </w:t>
      </w:r>
      <w:r w:rsidR="004D4594">
        <w:rPr>
          <w:rFonts w:ascii="Times New Roman" w:hAnsi="Times New Roman"/>
          <w:sz w:val="26"/>
          <w:szCs w:val="26"/>
        </w:rPr>
        <w:t xml:space="preserve">(индикаторов) </w:t>
      </w:r>
      <w:r w:rsidRPr="00A626A0">
        <w:rPr>
          <w:rFonts w:ascii="Times New Roman" w:hAnsi="Times New Roman"/>
          <w:sz w:val="26"/>
          <w:szCs w:val="26"/>
        </w:rPr>
        <w:t>Программы, характеризующими достижение ее цели, являются</w:t>
      </w:r>
      <w:proofErr w:type="gramStart"/>
      <w:r w:rsidRPr="00A626A0">
        <w:rPr>
          <w:rFonts w:ascii="Times New Roman" w:hAnsi="Times New Roman"/>
          <w:sz w:val="26"/>
          <w:szCs w:val="26"/>
        </w:rPr>
        <w:t>:»</w:t>
      </w:r>
      <w:proofErr w:type="gramEnd"/>
      <w:r>
        <w:rPr>
          <w:rFonts w:ascii="Times New Roman" w:hAnsi="Times New Roman"/>
          <w:sz w:val="26"/>
          <w:szCs w:val="26"/>
        </w:rPr>
        <w:t xml:space="preserve">. </w:t>
      </w:r>
    </w:p>
    <w:p w:rsidR="00A626A0" w:rsidRDefault="00A626A0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1.2.2. Абзац </w:t>
      </w:r>
      <w:r w:rsidR="004D4594" w:rsidRPr="004D4594">
        <w:rPr>
          <w:rFonts w:ascii="Times New Roman" w:hAnsi="Times New Roman"/>
          <w:sz w:val="26"/>
          <w:szCs w:val="26"/>
        </w:rPr>
        <w:t>двадцать второй</w:t>
      </w:r>
      <w:r>
        <w:rPr>
          <w:rFonts w:ascii="Times New Roman" w:hAnsi="Times New Roman"/>
          <w:sz w:val="26"/>
          <w:szCs w:val="26"/>
        </w:rPr>
        <w:t xml:space="preserve"> подраздела 2.2. изложить в следующей редакции:</w:t>
      </w:r>
    </w:p>
    <w:p w:rsidR="004D4594" w:rsidRPr="004D4594" w:rsidRDefault="004D4594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 w:rsidRPr="004D459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Показатели (индикаторы)</w:t>
      </w:r>
      <w:r w:rsidRPr="004D4594">
        <w:rPr>
          <w:rFonts w:ascii="Times New Roman" w:hAnsi="Times New Roman"/>
          <w:sz w:val="26"/>
          <w:szCs w:val="26"/>
        </w:rPr>
        <w:t>, показатели муниципальной программы с расшифровкой плановых значений по годам и этапам её реализации, отражающие, в том числе прогноз изменения состояния развития субъектов малого и среднего предпринимательства в Павловском муниципальном районе, представлены в приложении</w:t>
      </w:r>
      <w:r>
        <w:rPr>
          <w:rFonts w:ascii="Times New Roman" w:hAnsi="Times New Roman"/>
          <w:sz w:val="26"/>
          <w:szCs w:val="26"/>
        </w:rPr>
        <w:t xml:space="preserve"> № 1 к муниципальной программе».</w:t>
      </w:r>
    </w:p>
    <w:p w:rsidR="00BE590F" w:rsidRDefault="004D4594" w:rsidP="00BE590F">
      <w:pPr>
        <w:pStyle w:val="a7"/>
        <w:tabs>
          <w:tab w:val="left" w:pos="0"/>
          <w:tab w:val="right" w:pos="426"/>
          <w:tab w:val="righ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1.2.3. </w:t>
      </w:r>
      <w:r w:rsidR="00740C28">
        <w:rPr>
          <w:rFonts w:ascii="Times New Roman" w:hAnsi="Times New Roman"/>
          <w:sz w:val="26"/>
          <w:szCs w:val="26"/>
        </w:rPr>
        <w:t xml:space="preserve">Подраздел 2.3 «Конечные результаты реализации муниципальной программы» </w:t>
      </w:r>
    </w:p>
    <w:p w:rsidR="0045090C" w:rsidRPr="0045090C" w:rsidRDefault="004D4594" w:rsidP="00BE590F">
      <w:pPr>
        <w:pStyle w:val="a7"/>
        <w:tabs>
          <w:tab w:val="right" w:pos="426"/>
          <w:tab w:val="left" w:pos="709"/>
          <w:tab w:val="righ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5090C" w:rsidRPr="0045090C">
        <w:rPr>
          <w:rFonts w:ascii="Times New Roman" w:hAnsi="Times New Roman"/>
          <w:sz w:val="26"/>
          <w:szCs w:val="26"/>
        </w:rPr>
        <w:t xml:space="preserve">В результате реализации муниципальной программы </w:t>
      </w:r>
      <w:proofErr w:type="gramStart"/>
      <w:r w:rsidR="0045090C" w:rsidRPr="0045090C">
        <w:rPr>
          <w:rFonts w:ascii="Times New Roman" w:hAnsi="Times New Roman"/>
          <w:sz w:val="26"/>
          <w:szCs w:val="26"/>
        </w:rPr>
        <w:t>планируется</w:t>
      </w:r>
      <w:proofErr w:type="gramEnd"/>
      <w:r w:rsidR="0045090C" w:rsidRPr="0045090C">
        <w:rPr>
          <w:rFonts w:ascii="Times New Roman" w:hAnsi="Times New Roman"/>
          <w:sz w:val="26"/>
          <w:szCs w:val="26"/>
        </w:rPr>
        <w:t xml:space="preserve"> достичь следующие конечные результаты:</w:t>
      </w:r>
    </w:p>
    <w:p w:rsidR="0045090C" w:rsidRPr="0045090C" w:rsidRDefault="0045090C" w:rsidP="00BE590F">
      <w:pPr>
        <w:tabs>
          <w:tab w:val="left" w:pos="7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1. Увеличение числа субъектов малого и среднего предпринимательства в расчете на 10 тыс. человек населения;</w:t>
      </w:r>
    </w:p>
    <w:p w:rsidR="0045090C" w:rsidRPr="0045090C" w:rsidRDefault="0045090C" w:rsidP="00BE59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color w:val="000000"/>
          <w:sz w:val="26"/>
          <w:szCs w:val="26"/>
        </w:rPr>
        <w:t xml:space="preserve"> 2. Увеличение числа субъектов малого и среднего предпринимательства, получивших финансовую поддержку в рамках Программы</w:t>
      </w:r>
      <w:r w:rsidRPr="0045090C">
        <w:rPr>
          <w:rFonts w:ascii="Times New Roman" w:hAnsi="Times New Roman" w:cs="Times New Roman"/>
          <w:sz w:val="26"/>
          <w:szCs w:val="26"/>
        </w:rPr>
        <w:t>;</w:t>
      </w:r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color w:val="000000"/>
          <w:sz w:val="26"/>
          <w:szCs w:val="26"/>
        </w:rPr>
        <w:t xml:space="preserve"> 3. Увеличение количества новых рабочих мест, созданных на предприятиях субъектов малого и среднего предпринимательства, получивших поддержку</w:t>
      </w:r>
      <w:r w:rsidRPr="0045090C">
        <w:rPr>
          <w:rFonts w:ascii="Times New Roman" w:hAnsi="Times New Roman" w:cs="Times New Roman"/>
          <w:sz w:val="26"/>
          <w:szCs w:val="26"/>
        </w:rPr>
        <w:t>;</w:t>
      </w:r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4.</w:t>
      </w:r>
      <w:r w:rsidRPr="0045090C">
        <w:rPr>
          <w:rFonts w:ascii="Times New Roman" w:hAnsi="Times New Roman" w:cs="Times New Roman"/>
          <w:color w:val="000000"/>
          <w:sz w:val="26"/>
          <w:szCs w:val="26"/>
        </w:rPr>
        <w:t xml:space="preserve"> Увеличение числа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</w:r>
      <w:r w:rsidRPr="0045090C">
        <w:rPr>
          <w:rFonts w:ascii="Times New Roman" w:hAnsi="Times New Roman" w:cs="Times New Roman"/>
          <w:sz w:val="26"/>
          <w:szCs w:val="26"/>
        </w:rPr>
        <w:t>;</w:t>
      </w:r>
    </w:p>
    <w:p w:rsidR="0045090C" w:rsidRPr="0045090C" w:rsidRDefault="0045090C" w:rsidP="00740C28">
      <w:pPr>
        <w:tabs>
          <w:tab w:val="left" w:pos="-1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5. </w:t>
      </w:r>
      <w:proofErr w:type="gramStart"/>
      <w:r w:rsidRPr="0045090C">
        <w:rPr>
          <w:rFonts w:ascii="Times New Roman" w:hAnsi="Times New Roman" w:cs="Times New Roman"/>
          <w:sz w:val="26"/>
          <w:szCs w:val="26"/>
        </w:rPr>
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</w:r>
      <w:proofErr w:type="gramEnd"/>
    </w:p>
    <w:p w:rsidR="0045090C" w:rsidRPr="0045090C" w:rsidRDefault="0045090C" w:rsidP="00740C2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6. Увеличение количества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</w:r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7. 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</w:r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8. </w:t>
      </w:r>
      <w:proofErr w:type="gramStart"/>
      <w:r w:rsidRPr="0045090C">
        <w:rPr>
          <w:rFonts w:ascii="Times New Roman" w:hAnsi="Times New Roman" w:cs="Times New Roman"/>
          <w:sz w:val="26"/>
          <w:szCs w:val="26"/>
        </w:rPr>
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</w:t>
      </w:r>
      <w:r w:rsidRPr="0045090C">
        <w:rPr>
          <w:rFonts w:ascii="Times New Roman" w:hAnsi="Times New Roman" w:cs="Times New Roman"/>
          <w:sz w:val="26"/>
          <w:szCs w:val="26"/>
        </w:rPr>
        <w:lastRenderedPageBreak/>
        <w:t>оборудования в целях создания и (или) развития либо модернизации производства товаров (работ</w:t>
      </w:r>
      <w:proofErr w:type="gramEnd"/>
      <w:r w:rsidRPr="0045090C">
        <w:rPr>
          <w:rFonts w:ascii="Times New Roman" w:hAnsi="Times New Roman" w:cs="Times New Roman"/>
          <w:sz w:val="26"/>
          <w:szCs w:val="26"/>
        </w:rPr>
        <w:t>, услуг);</w:t>
      </w:r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 9. </w:t>
      </w:r>
      <w:proofErr w:type="gramStart"/>
      <w:r w:rsidRPr="0045090C">
        <w:rPr>
          <w:rFonts w:ascii="Times New Roman" w:hAnsi="Times New Roman" w:cs="Times New Roman"/>
          <w:sz w:val="26"/>
          <w:szCs w:val="26"/>
        </w:rPr>
        <w:t>Увеличение количества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</w:r>
      <w:proofErr w:type="gramEnd"/>
    </w:p>
    <w:p w:rsidR="0045090C" w:rsidRPr="0045090C" w:rsidRDefault="0045090C" w:rsidP="00740C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Pr="0045090C">
        <w:rPr>
          <w:rFonts w:ascii="Times New Roman" w:hAnsi="Times New Roman" w:cs="Times New Roman"/>
          <w:sz w:val="26"/>
          <w:szCs w:val="26"/>
        </w:rPr>
        <w:t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</w:r>
      <w:proofErr w:type="gramEnd"/>
      <w:r w:rsidRPr="0045090C">
        <w:rPr>
          <w:rFonts w:ascii="Times New Roman" w:hAnsi="Times New Roman" w:cs="Times New Roman"/>
          <w:sz w:val="26"/>
          <w:szCs w:val="26"/>
        </w:rPr>
        <w:t xml:space="preserve"> (или) развития либо модернизации производства товаров (работ, услуг).</w:t>
      </w:r>
    </w:p>
    <w:p w:rsidR="0045090C" w:rsidRPr="0045090C" w:rsidRDefault="0045090C" w:rsidP="00740C28">
      <w:pPr>
        <w:pStyle w:val="12"/>
        <w:shd w:val="clear" w:color="auto" w:fill="auto"/>
        <w:tabs>
          <w:tab w:val="left" w:pos="9354"/>
        </w:tabs>
        <w:spacing w:after="0" w:line="240" w:lineRule="auto"/>
        <w:ind w:firstLine="709"/>
        <w:rPr>
          <w:sz w:val="26"/>
          <w:szCs w:val="26"/>
        </w:rPr>
      </w:pPr>
      <w:r w:rsidRPr="0045090C">
        <w:rPr>
          <w:sz w:val="26"/>
          <w:szCs w:val="26"/>
        </w:rPr>
        <w:t xml:space="preserve"> Методика расчета данных показателей</w:t>
      </w:r>
      <w:r w:rsidR="004D4594">
        <w:rPr>
          <w:sz w:val="26"/>
          <w:szCs w:val="26"/>
        </w:rPr>
        <w:t xml:space="preserve"> (индикаторов)</w:t>
      </w:r>
      <w:r w:rsidRPr="0045090C">
        <w:rPr>
          <w:sz w:val="26"/>
          <w:szCs w:val="26"/>
        </w:rPr>
        <w:t xml:space="preserve"> муниципальной программы осуществляется расчетным методом.</w:t>
      </w:r>
    </w:p>
    <w:p w:rsidR="0045090C" w:rsidRPr="0045090C" w:rsidRDefault="0045090C" w:rsidP="00740C28">
      <w:pPr>
        <w:pStyle w:val="12"/>
        <w:shd w:val="clear" w:color="auto" w:fill="auto"/>
        <w:tabs>
          <w:tab w:val="left" w:pos="9354"/>
        </w:tabs>
        <w:spacing w:after="0" w:line="240" w:lineRule="auto"/>
        <w:ind w:firstLine="709"/>
        <w:rPr>
          <w:sz w:val="26"/>
          <w:szCs w:val="26"/>
        </w:rPr>
      </w:pPr>
      <w:r w:rsidRPr="0045090C">
        <w:rPr>
          <w:sz w:val="26"/>
          <w:szCs w:val="26"/>
        </w:rPr>
        <w:t xml:space="preserve"> Значение показателя «Число субъектов малого и среднего предпринимательства в расчете на 10 тыс. человек населения» определяется по формуле:</w:t>
      </w:r>
    </w:p>
    <w:p w:rsidR="0045090C" w:rsidRPr="0045090C" w:rsidRDefault="0045090C" w:rsidP="00740C28">
      <w:pPr>
        <w:tabs>
          <w:tab w:val="left" w:pos="24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45090C">
        <w:rPr>
          <w:rFonts w:ascii="Times New Roman" w:hAnsi="Times New Roman" w:cs="Times New Roman"/>
          <w:sz w:val="26"/>
          <w:szCs w:val="26"/>
        </w:rPr>
        <w:t>Кмпс</w:t>
      </w:r>
      <w:proofErr w:type="spellEnd"/>
    </w:p>
    <w:p w:rsidR="0045090C" w:rsidRPr="0045090C" w:rsidRDefault="00A34F31" w:rsidP="00740C28">
      <w:pPr>
        <w:pStyle w:val="20"/>
        <w:shd w:val="clear" w:color="auto" w:fill="auto"/>
        <w:tabs>
          <w:tab w:val="left" w:leader="hyphen" w:pos="264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" o:spid="_x0000_s1026" type="#_x0000_t32" style="position:absolute;left:0;text-align:left;margin-left:120.3pt;margin-top:6.6pt;width:55.65pt;height:.8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"/>
        </w:pict>
      </w:r>
      <w:proofErr w:type="spellStart"/>
      <w:r w:rsidR="0045090C" w:rsidRPr="0045090C">
        <w:rPr>
          <w:sz w:val="26"/>
          <w:szCs w:val="26"/>
        </w:rPr>
        <w:t>Чмсп</w:t>
      </w:r>
      <w:proofErr w:type="spellEnd"/>
      <w:r w:rsidR="0045090C" w:rsidRPr="0045090C">
        <w:rPr>
          <w:sz w:val="26"/>
          <w:szCs w:val="26"/>
        </w:rPr>
        <w:t xml:space="preserve"> = </w:t>
      </w:r>
      <w:r w:rsidR="0045090C" w:rsidRPr="0045090C">
        <w:rPr>
          <w:sz w:val="26"/>
          <w:szCs w:val="26"/>
          <w:lang w:val="en-US"/>
        </w:rPr>
        <w:t>x</w:t>
      </w:r>
      <w:r w:rsidR="0045090C" w:rsidRPr="0045090C">
        <w:rPr>
          <w:sz w:val="26"/>
          <w:szCs w:val="26"/>
        </w:rPr>
        <w:t xml:space="preserve"> 10 000, где:</w:t>
      </w:r>
    </w:p>
    <w:p w:rsidR="0045090C" w:rsidRPr="0045090C" w:rsidRDefault="0045090C" w:rsidP="00740C28">
      <w:pPr>
        <w:tabs>
          <w:tab w:val="left" w:pos="26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45090C">
        <w:rPr>
          <w:rFonts w:ascii="Times New Roman" w:hAnsi="Times New Roman" w:cs="Times New Roman"/>
          <w:sz w:val="26"/>
          <w:szCs w:val="26"/>
        </w:rPr>
        <w:t>Чпн</w:t>
      </w:r>
      <w:proofErr w:type="spellEnd"/>
    </w:p>
    <w:p w:rsidR="0045090C" w:rsidRPr="0045090C" w:rsidRDefault="0045090C" w:rsidP="00740C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090C">
        <w:rPr>
          <w:rFonts w:ascii="Times New Roman" w:hAnsi="Times New Roman" w:cs="Times New Roman"/>
          <w:sz w:val="26"/>
          <w:szCs w:val="26"/>
        </w:rPr>
        <w:t>Чмсп</w:t>
      </w:r>
      <w:proofErr w:type="spellEnd"/>
      <w:r w:rsidRPr="0045090C">
        <w:rPr>
          <w:rFonts w:ascii="Times New Roman" w:hAnsi="Times New Roman" w:cs="Times New Roman"/>
          <w:sz w:val="26"/>
          <w:szCs w:val="26"/>
        </w:rPr>
        <w:t xml:space="preserve"> - число субъектов малого и среднего предпринимательства с учетом индивидуальных предпринимателей 10 000 человек населения района;</w:t>
      </w:r>
    </w:p>
    <w:p w:rsidR="0045090C" w:rsidRPr="0045090C" w:rsidRDefault="0045090C" w:rsidP="00740C2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090C">
        <w:rPr>
          <w:rFonts w:ascii="Times New Roman" w:hAnsi="Times New Roman" w:cs="Times New Roman"/>
          <w:sz w:val="26"/>
          <w:szCs w:val="26"/>
        </w:rPr>
        <w:t>Кмпс</w:t>
      </w:r>
      <w:proofErr w:type="spellEnd"/>
      <w:r w:rsidRPr="0045090C">
        <w:rPr>
          <w:rFonts w:ascii="Times New Roman" w:hAnsi="Times New Roman" w:cs="Times New Roman"/>
          <w:sz w:val="26"/>
          <w:szCs w:val="26"/>
        </w:rPr>
        <w:t xml:space="preserve"> – количество субъектов малого и среднего предпринимательства района с учетом индивидуальных предпринимателей по состоянию на 01 января отчетного года;</w:t>
      </w:r>
    </w:p>
    <w:p w:rsidR="00DA591D" w:rsidRDefault="0045090C" w:rsidP="00740C28">
      <w:pPr>
        <w:tabs>
          <w:tab w:val="right" w:pos="0"/>
          <w:tab w:val="righ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090C">
        <w:rPr>
          <w:rFonts w:ascii="Times New Roman" w:hAnsi="Times New Roman" w:cs="Times New Roman"/>
          <w:sz w:val="26"/>
          <w:szCs w:val="26"/>
        </w:rPr>
        <w:t xml:space="preserve">Ч </w:t>
      </w:r>
      <w:proofErr w:type="spellStart"/>
      <w:proofErr w:type="gramStart"/>
      <w:r w:rsidRPr="0045090C">
        <w:rPr>
          <w:rFonts w:ascii="Times New Roman" w:hAnsi="Times New Roman" w:cs="Times New Roman"/>
          <w:sz w:val="26"/>
          <w:szCs w:val="26"/>
        </w:rPr>
        <w:t>пн</w:t>
      </w:r>
      <w:proofErr w:type="spellEnd"/>
      <w:proofErr w:type="gramEnd"/>
      <w:r w:rsidRPr="0045090C">
        <w:rPr>
          <w:rFonts w:ascii="Times New Roman" w:hAnsi="Times New Roman" w:cs="Times New Roman"/>
          <w:sz w:val="26"/>
          <w:szCs w:val="26"/>
        </w:rPr>
        <w:t xml:space="preserve"> - численность постоянного населения района по состоянию на 01 января отчетного года.</w:t>
      </w:r>
      <w:r w:rsidR="00DA591D">
        <w:rPr>
          <w:rFonts w:ascii="Times New Roman" w:hAnsi="Times New Roman" w:cs="Times New Roman"/>
          <w:sz w:val="26"/>
          <w:szCs w:val="26"/>
        </w:rPr>
        <w:t>»</w:t>
      </w:r>
      <w:r w:rsidRPr="0045090C">
        <w:rPr>
          <w:rFonts w:ascii="Times New Roman" w:hAnsi="Times New Roman" w:cs="Times New Roman"/>
          <w:sz w:val="26"/>
          <w:szCs w:val="26"/>
        </w:rPr>
        <w:t xml:space="preserve"> </w:t>
      </w:r>
      <w:r w:rsidR="000C75D2" w:rsidRPr="0045090C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DA591D" w:rsidRPr="00DA591D" w:rsidRDefault="000C75D2" w:rsidP="000F78B4">
      <w:pPr>
        <w:pStyle w:val="a7"/>
        <w:spacing w:after="0" w:line="240" w:lineRule="auto"/>
        <w:ind w:left="154"/>
        <w:jc w:val="both"/>
        <w:rPr>
          <w:rFonts w:ascii="Times New Roman" w:hAnsi="Times New Roman"/>
          <w:sz w:val="26"/>
          <w:szCs w:val="26"/>
        </w:rPr>
      </w:pPr>
      <w:r w:rsidRPr="0045090C">
        <w:rPr>
          <w:rFonts w:ascii="Times New Roman" w:hAnsi="Times New Roman"/>
          <w:sz w:val="26"/>
          <w:szCs w:val="26"/>
        </w:rPr>
        <w:t xml:space="preserve">         </w:t>
      </w:r>
      <w:r w:rsidR="00DA591D">
        <w:rPr>
          <w:rFonts w:ascii="Times New Roman" w:hAnsi="Times New Roman"/>
          <w:sz w:val="26"/>
          <w:szCs w:val="26"/>
        </w:rPr>
        <w:t>1.3</w:t>
      </w:r>
      <w:r w:rsidR="000F78B4">
        <w:rPr>
          <w:rFonts w:ascii="Times New Roman" w:hAnsi="Times New Roman"/>
          <w:sz w:val="26"/>
          <w:szCs w:val="26"/>
        </w:rPr>
        <w:t xml:space="preserve">. </w:t>
      </w:r>
      <w:r w:rsidR="00DA591D">
        <w:rPr>
          <w:rFonts w:ascii="Times New Roman" w:hAnsi="Times New Roman"/>
          <w:sz w:val="26"/>
          <w:szCs w:val="26"/>
        </w:rPr>
        <w:t>Раздел 6 «</w:t>
      </w:r>
      <w:r w:rsidR="00DA591D" w:rsidRPr="00DA591D">
        <w:rPr>
          <w:rFonts w:ascii="Times New Roman" w:hAnsi="Times New Roman"/>
          <w:sz w:val="26"/>
          <w:szCs w:val="26"/>
        </w:rPr>
        <w:t>Оценка эффективности реа</w:t>
      </w:r>
      <w:r w:rsidR="00DA591D">
        <w:rPr>
          <w:rFonts w:ascii="Times New Roman" w:hAnsi="Times New Roman"/>
          <w:sz w:val="26"/>
          <w:szCs w:val="26"/>
        </w:rPr>
        <w:t xml:space="preserve">лизации муниципальной программы» </w:t>
      </w:r>
      <w:r w:rsidR="00DA591D" w:rsidRPr="00DA591D">
        <w:rPr>
          <w:rFonts w:ascii="Times New Roman" w:hAnsi="Times New Roman"/>
          <w:sz w:val="26"/>
          <w:szCs w:val="26"/>
        </w:rPr>
        <w:t xml:space="preserve">изложить в следующей редакции: </w:t>
      </w:r>
    </w:p>
    <w:p w:rsidR="00DA591D" w:rsidRPr="00DA591D" w:rsidRDefault="000F78B4" w:rsidP="000F7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A591D" w:rsidRPr="00DA591D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муниципальной программы представляет собой механизм </w:t>
      </w:r>
      <w:proofErr w:type="gramStart"/>
      <w:r w:rsidR="00DA591D" w:rsidRPr="00DA591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DA591D" w:rsidRPr="00DA591D">
        <w:rPr>
          <w:rFonts w:ascii="Times New Roman" w:hAnsi="Times New Roman" w:cs="Times New Roman"/>
          <w:sz w:val="26"/>
          <w:szCs w:val="26"/>
        </w:rPr>
        <w:t xml:space="preserve"> выполнением мероприятий муниципальной программы в зависимости от степени достижения цели и задач, определенных муниципальной программой, в целях оптимальной концентрации средств на поддержку малого и среднего предпринимательства в Павловском муниципальном районе. 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муниципальной программы проводится ответственным исполнителем муниципальной программы по итогам ее исполнения за отчетный финансовый год, а также по итогам завершения реализации муниципальной программы.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Обязательным условием оценки эффективности реализации муниципальной программы является выполнение запланированных результатов реализации муниципальной программы (показателей</w:t>
      </w:r>
      <w:r w:rsidR="004D4594">
        <w:rPr>
          <w:rFonts w:ascii="Times New Roman" w:hAnsi="Times New Roman" w:cs="Times New Roman"/>
          <w:sz w:val="26"/>
          <w:szCs w:val="26"/>
        </w:rPr>
        <w:t xml:space="preserve"> (индикаторов)</w:t>
      </w:r>
      <w:r w:rsidRPr="00DA591D">
        <w:rPr>
          <w:rFonts w:ascii="Times New Roman" w:hAnsi="Times New Roman" w:cs="Times New Roman"/>
          <w:sz w:val="26"/>
          <w:szCs w:val="26"/>
        </w:rPr>
        <w:t xml:space="preserve"> муниципальной программы).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lastRenderedPageBreak/>
        <w:t>Оценка эффективности реализации муниципальной программы проводится по следующим критериям: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- степень достижения цели муниципальной программы;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-степень достижения задач муниципальной программы;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- степень эффективности использования бюджетных средств.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Расчет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критериев оценки эффективности реализации муниципальной программы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>: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1) расчет степени достижения цели муниципальной программы: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а) применяется для </w:t>
      </w:r>
      <w:r w:rsidR="004D4594">
        <w:rPr>
          <w:rFonts w:ascii="Times New Roman" w:hAnsi="Times New Roman" w:cs="Times New Roman"/>
          <w:sz w:val="26"/>
          <w:szCs w:val="26"/>
        </w:rPr>
        <w:t>показателей</w:t>
      </w:r>
      <w:r w:rsidRPr="00DA591D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>(</w:t>
      </w:r>
      <w:r w:rsidRPr="00DA591D">
        <w:rPr>
          <w:rFonts w:ascii="Times New Roman" w:hAnsi="Times New Roman" w:cs="Times New Roman"/>
          <w:sz w:val="26"/>
          <w:szCs w:val="26"/>
        </w:rPr>
        <w:t>индикаторов</w:t>
      </w:r>
      <w:r w:rsidR="004D4594">
        <w:rPr>
          <w:rFonts w:ascii="Times New Roman" w:hAnsi="Times New Roman" w:cs="Times New Roman"/>
          <w:sz w:val="26"/>
          <w:szCs w:val="26"/>
        </w:rPr>
        <w:t>)</w:t>
      </w:r>
      <w:r w:rsidRPr="00DA591D">
        <w:rPr>
          <w:rFonts w:ascii="Times New Roman" w:hAnsi="Times New Roman" w:cs="Times New Roman"/>
          <w:sz w:val="26"/>
          <w:szCs w:val="26"/>
        </w:rPr>
        <w:t xml:space="preserve">, у которых положительным результатом считается превышение фактического значения </w:t>
      </w:r>
      <w:r w:rsidR="004D4594">
        <w:rPr>
          <w:rFonts w:ascii="Times New Roman" w:hAnsi="Times New Roman" w:cs="Times New Roman"/>
          <w:sz w:val="26"/>
          <w:szCs w:val="26"/>
        </w:rPr>
        <w:t>показателя</w:t>
      </w:r>
      <w:r w:rsidRPr="00DA591D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>(</w:t>
      </w:r>
      <w:r w:rsidRPr="00DA591D">
        <w:rPr>
          <w:rFonts w:ascii="Times New Roman" w:hAnsi="Times New Roman" w:cs="Times New Roman"/>
          <w:sz w:val="26"/>
          <w:szCs w:val="26"/>
        </w:rPr>
        <w:t>индикатора</w:t>
      </w:r>
      <w:r w:rsidR="004D4594">
        <w:rPr>
          <w:rFonts w:ascii="Times New Roman" w:hAnsi="Times New Roman" w:cs="Times New Roman"/>
          <w:sz w:val="26"/>
          <w:szCs w:val="26"/>
        </w:rPr>
        <w:t>)</w:t>
      </w:r>
      <w:r w:rsidRPr="00DA591D">
        <w:rPr>
          <w:rFonts w:ascii="Times New Roman" w:hAnsi="Times New Roman" w:cs="Times New Roman"/>
          <w:sz w:val="26"/>
          <w:szCs w:val="26"/>
        </w:rPr>
        <w:t xml:space="preserve"> над плановым значением </w:t>
      </w:r>
      <w:r w:rsidR="004D4594">
        <w:rPr>
          <w:rFonts w:ascii="Times New Roman" w:hAnsi="Times New Roman" w:cs="Times New Roman"/>
          <w:sz w:val="26"/>
          <w:szCs w:val="26"/>
        </w:rPr>
        <w:t>показателя</w:t>
      </w:r>
      <w:r w:rsidRPr="00DA591D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>(</w:t>
      </w:r>
      <w:r w:rsidRPr="00DA591D">
        <w:rPr>
          <w:rFonts w:ascii="Times New Roman" w:hAnsi="Times New Roman" w:cs="Times New Roman"/>
          <w:sz w:val="26"/>
          <w:szCs w:val="26"/>
        </w:rPr>
        <w:t>индикатора</w:t>
      </w:r>
      <w:r w:rsidR="004D4594">
        <w:rPr>
          <w:rFonts w:ascii="Times New Roman" w:hAnsi="Times New Roman" w:cs="Times New Roman"/>
          <w:sz w:val="26"/>
          <w:szCs w:val="26"/>
        </w:rPr>
        <w:t>)</w:t>
      </w:r>
      <w:r w:rsidRPr="00DA591D">
        <w:rPr>
          <w:rFonts w:ascii="Times New Roman" w:hAnsi="Times New Roman" w:cs="Times New Roman"/>
          <w:sz w:val="26"/>
          <w:szCs w:val="26"/>
        </w:rPr>
        <w:t>:</w:t>
      </w:r>
    </w:p>
    <w:p w:rsidR="00DA591D" w:rsidRPr="00DA591D" w:rsidRDefault="00DA591D" w:rsidP="000F78B4">
      <w:pPr>
        <w:pStyle w:val="ConsPlusCell"/>
        <w:jc w:val="both"/>
        <w:rPr>
          <w:rFonts w:cs="Times New Roman"/>
          <w:sz w:val="26"/>
          <w:szCs w:val="26"/>
        </w:rPr>
      </w:pPr>
      <w:r w:rsidRPr="00DA591D">
        <w:rPr>
          <w:rFonts w:cs="Times New Roman"/>
          <w:sz w:val="26"/>
          <w:szCs w:val="26"/>
        </w:rPr>
        <w:t>-количество субъектов малого и среднего предпринимательства</w:t>
      </w:r>
      <w:r>
        <w:rPr>
          <w:rFonts w:cs="Times New Roman"/>
          <w:sz w:val="26"/>
          <w:szCs w:val="26"/>
        </w:rPr>
        <w:t xml:space="preserve"> </w:t>
      </w:r>
      <w:r w:rsidRPr="00DA591D">
        <w:rPr>
          <w:rFonts w:cs="Times New Roman"/>
          <w:sz w:val="26"/>
          <w:szCs w:val="26"/>
        </w:rPr>
        <w:t>в расчете на 10 тыс. человек населения;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color w:val="000000"/>
          <w:sz w:val="26"/>
          <w:szCs w:val="26"/>
        </w:rPr>
        <w:t xml:space="preserve"> - увеличение числа субъектов малого и среднего предпринимательства, получивших услуги консультационного характера в рамках реализации программы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</w:p>
    <w:p w:rsidR="00DA591D" w:rsidRPr="00DA591D" w:rsidRDefault="00A34F31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3" o:spid="_x0000_s1027" style="position:absolute;left:0;text-align:left;z-index:251662336;visibility:visible" from="68.05pt,8.5pt" to="11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ZoeEgIAACc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"/>
        </w:pict>
      </w:r>
      <w:r w:rsidR="00DA591D" w:rsidRPr="00DA591D">
        <w:rPr>
          <w:rFonts w:ascii="Times New Roman" w:hAnsi="Times New Roman" w:cs="Times New Roman"/>
          <w:sz w:val="26"/>
          <w:szCs w:val="26"/>
        </w:rPr>
        <w:t xml:space="preserve">I </w:t>
      </w:r>
      <w:proofErr w:type="spellStart"/>
      <w:r w:rsidR="00DA591D"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r w:rsidR="00DA591D" w:rsidRPr="00DA591D">
        <w:rPr>
          <w:rFonts w:ascii="Times New Roman" w:hAnsi="Times New Roman" w:cs="Times New Roman"/>
          <w:sz w:val="26"/>
          <w:szCs w:val="26"/>
        </w:rPr>
        <w:t>=x</w:t>
      </w:r>
      <w:proofErr w:type="spellEnd"/>
      <w:r w:rsidR="00DA591D" w:rsidRPr="00DA591D">
        <w:rPr>
          <w:rFonts w:ascii="Times New Roman" w:hAnsi="Times New Roman" w:cs="Times New Roman"/>
          <w:sz w:val="26"/>
          <w:szCs w:val="26"/>
        </w:rPr>
        <w:t xml:space="preserve"> 100%, где: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</w:p>
    <w:p w:rsidR="00DA591D" w:rsidRPr="00DA591D" w:rsidRDefault="00DA591D" w:rsidP="000F7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proofErr w:type="spellStart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 xml:space="preserve">–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фа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 xml:space="preserve">ктическое достижение цели муниципальной программы; 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DA591D">
        <w:rPr>
          <w:rFonts w:ascii="Times New Roman" w:hAnsi="Times New Roman" w:cs="Times New Roman"/>
          <w:sz w:val="26"/>
          <w:szCs w:val="26"/>
        </w:rPr>
        <w:t xml:space="preserve"> – фактическое значение </w:t>
      </w:r>
      <w:r w:rsidR="004D4594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Pr="00DA591D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>(</w:t>
      </w:r>
      <w:r w:rsidRPr="00DA591D">
        <w:rPr>
          <w:rFonts w:ascii="Times New Roman" w:hAnsi="Times New Roman" w:cs="Times New Roman"/>
          <w:sz w:val="26"/>
          <w:szCs w:val="26"/>
        </w:rPr>
        <w:t>индикатора</w:t>
      </w:r>
      <w:r w:rsidR="004D4594">
        <w:rPr>
          <w:rFonts w:ascii="Times New Roman" w:hAnsi="Times New Roman" w:cs="Times New Roman"/>
          <w:sz w:val="26"/>
          <w:szCs w:val="26"/>
        </w:rPr>
        <w:t>)</w:t>
      </w:r>
      <w:r w:rsidRPr="00DA591D">
        <w:rPr>
          <w:rFonts w:ascii="Times New Roman" w:hAnsi="Times New Roman" w:cs="Times New Roman"/>
          <w:sz w:val="26"/>
          <w:szCs w:val="26"/>
        </w:rPr>
        <w:t>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DA591D">
        <w:rPr>
          <w:rFonts w:ascii="Times New Roman" w:hAnsi="Times New Roman" w:cs="Times New Roman"/>
          <w:sz w:val="26"/>
          <w:szCs w:val="26"/>
        </w:rPr>
        <w:t xml:space="preserve"> – плановое значение</w:t>
      </w:r>
      <w:r w:rsidR="004D4594" w:rsidRPr="004D4594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="004D4594" w:rsidRPr="00DA591D">
        <w:rPr>
          <w:rFonts w:ascii="Times New Roman" w:hAnsi="Times New Roman" w:cs="Times New Roman"/>
          <w:sz w:val="26"/>
          <w:szCs w:val="26"/>
        </w:rPr>
        <w:t xml:space="preserve"> </w:t>
      </w:r>
      <w:r w:rsidR="004D4594">
        <w:rPr>
          <w:rFonts w:ascii="Times New Roman" w:hAnsi="Times New Roman" w:cs="Times New Roman"/>
          <w:sz w:val="26"/>
          <w:szCs w:val="26"/>
        </w:rPr>
        <w:t>(</w:t>
      </w:r>
      <w:r w:rsidR="004D4594" w:rsidRPr="00DA591D">
        <w:rPr>
          <w:rFonts w:ascii="Times New Roman" w:hAnsi="Times New Roman" w:cs="Times New Roman"/>
          <w:sz w:val="26"/>
          <w:szCs w:val="26"/>
        </w:rPr>
        <w:t>индикатора</w:t>
      </w:r>
      <w:r w:rsidR="004D4594">
        <w:rPr>
          <w:rFonts w:ascii="Times New Roman" w:hAnsi="Times New Roman" w:cs="Times New Roman"/>
          <w:sz w:val="26"/>
          <w:szCs w:val="26"/>
        </w:rPr>
        <w:t>)</w:t>
      </w:r>
      <w:r w:rsidRPr="00DA591D">
        <w:rPr>
          <w:rFonts w:ascii="Times New Roman" w:hAnsi="Times New Roman" w:cs="Times New Roman"/>
          <w:sz w:val="26"/>
          <w:szCs w:val="26"/>
        </w:rPr>
        <w:t>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б) среднее значение достижения целей муниципальной программы: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A591D">
        <w:rPr>
          <w:rFonts w:ascii="Times New Roman" w:hAnsi="Times New Roman" w:cs="Times New Roman"/>
          <w:sz w:val="26"/>
          <w:szCs w:val="26"/>
          <w:lang w:val="en-US"/>
        </w:rPr>
        <w:t xml:space="preserve">SUM I </w:t>
      </w:r>
      <w:proofErr w:type="spellStart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</w:p>
    <w:p w:rsidR="00DA591D" w:rsidRPr="00DA591D" w:rsidRDefault="00A34F31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7" o:spid="_x0000_s1031" style="position:absolute;left:0;text-align:left;z-index:251666432;visibility:visible" from="81.85pt,9.5pt" to="140.0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sdEQIAACc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"/>
        </w:pict>
      </w:r>
      <w:r w:rsidR="00DA591D" w:rsidRPr="00DA591D">
        <w:rPr>
          <w:rFonts w:ascii="Times New Roman" w:hAnsi="Times New Roman" w:cs="Times New Roman"/>
          <w:sz w:val="26"/>
          <w:szCs w:val="26"/>
          <w:lang w:val="en-US"/>
        </w:rPr>
        <w:t xml:space="preserve">I </w:t>
      </w:r>
      <w:r w:rsidR="00DA591D" w:rsidRPr="00DA591D">
        <w:rPr>
          <w:rFonts w:ascii="Times New Roman" w:hAnsi="Times New Roman" w:cs="Times New Roman"/>
          <w:sz w:val="26"/>
          <w:szCs w:val="26"/>
          <w:vertAlign w:val="subscript"/>
        </w:rPr>
        <w:t>цели</w:t>
      </w:r>
      <w:r w:rsidR="00DA591D" w:rsidRPr="00DA591D">
        <w:rPr>
          <w:rFonts w:ascii="Times New Roman" w:hAnsi="Times New Roman" w:cs="Times New Roman"/>
          <w:sz w:val="26"/>
          <w:szCs w:val="26"/>
          <w:lang w:val="en-US"/>
        </w:rPr>
        <w:t xml:space="preserve">=x 100%, </w:t>
      </w:r>
      <w:r w:rsidR="00DA591D" w:rsidRPr="00DA591D">
        <w:rPr>
          <w:rFonts w:ascii="Times New Roman" w:hAnsi="Times New Roman" w:cs="Times New Roman"/>
          <w:sz w:val="26"/>
          <w:szCs w:val="26"/>
        </w:rPr>
        <w:t>где</w:t>
      </w:r>
      <w:r w:rsidR="00DA591D" w:rsidRPr="00DA591D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591D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gramEnd"/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цели</w:t>
      </w:r>
      <w:r w:rsidRPr="00DA591D">
        <w:rPr>
          <w:rFonts w:ascii="Times New Roman" w:hAnsi="Times New Roman" w:cs="Times New Roman"/>
          <w:sz w:val="26"/>
          <w:szCs w:val="26"/>
        </w:rPr>
        <w:t xml:space="preserve">–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ср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>еднее значение достижения целей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ab/>
        <w:t xml:space="preserve">SUM I </w:t>
      </w:r>
      <w:proofErr w:type="spellStart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– суммарное значение фактического достижения целей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591D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 xml:space="preserve"> – количество целей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2) расчет степени достижения задач муниципальной программы: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а) применяется для показателей, у которых положительным результатом считается превышение фактического значения показателя над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плановым значением показателя:</w:t>
      </w:r>
    </w:p>
    <w:p w:rsidR="00DA591D" w:rsidRPr="00DA591D" w:rsidRDefault="00DA591D" w:rsidP="000F7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A591D">
        <w:rPr>
          <w:rFonts w:ascii="Times New Roman" w:hAnsi="Times New Roman" w:cs="Times New Roman"/>
          <w:color w:val="000000"/>
          <w:sz w:val="26"/>
          <w:szCs w:val="26"/>
        </w:rPr>
        <w:t>- увеличение количества новых рабочих мест, созданных 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color w:val="000000"/>
          <w:sz w:val="26"/>
          <w:szCs w:val="26"/>
        </w:rPr>
        <w:t>предприятиях субъектов малого и среднего предпринимательства, получивших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color w:val="000000"/>
          <w:sz w:val="26"/>
          <w:szCs w:val="26"/>
        </w:rPr>
        <w:t>поддержку;</w:t>
      </w:r>
    </w:p>
    <w:p w:rsidR="00DA591D" w:rsidRPr="00DA591D" w:rsidRDefault="00DA591D" w:rsidP="000F7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color w:val="000000"/>
          <w:sz w:val="26"/>
          <w:szCs w:val="26"/>
        </w:rPr>
        <w:t>- увеличение числа субъектов малого и среднего предпринимательства, получивших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color w:val="000000"/>
          <w:sz w:val="26"/>
          <w:szCs w:val="26"/>
        </w:rPr>
        <w:t>финансовую поддержку в рамках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color w:val="000000"/>
          <w:sz w:val="26"/>
          <w:szCs w:val="26"/>
        </w:rPr>
        <w:t>муниципальной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color w:val="000000"/>
          <w:sz w:val="26"/>
          <w:szCs w:val="26"/>
        </w:rPr>
        <w:t>программы</w:t>
      </w:r>
      <w:r w:rsidRPr="00DA591D">
        <w:rPr>
          <w:rFonts w:ascii="Times New Roman" w:hAnsi="Times New Roman" w:cs="Times New Roman"/>
          <w:sz w:val="26"/>
          <w:szCs w:val="26"/>
        </w:rPr>
        <w:t>;</w:t>
      </w:r>
    </w:p>
    <w:p w:rsidR="00DA591D" w:rsidRPr="00DA591D" w:rsidRDefault="00DA591D" w:rsidP="000F7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- участие и организация публичных мероприятий по вопросам предпринимательства: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совещаний, семинаров, конференций.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</w:p>
    <w:p w:rsidR="00DA591D" w:rsidRPr="00DA591D" w:rsidRDefault="00A34F31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5" o:spid="_x0000_s1029" style="position:absolute;left:0;text-align:left;z-index:251664384;visibility:visible" from="84.95pt,9.5pt" to="15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KHEQ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"/>
        </w:pict>
      </w:r>
      <w:r w:rsidR="00DA591D" w:rsidRPr="00DA591D">
        <w:rPr>
          <w:rFonts w:ascii="Times New Roman" w:hAnsi="Times New Roman" w:cs="Times New Roman"/>
          <w:sz w:val="26"/>
          <w:szCs w:val="26"/>
        </w:rPr>
        <w:t xml:space="preserve">I </w:t>
      </w:r>
      <w:proofErr w:type="spellStart"/>
      <w:r w:rsidR="00DA591D" w:rsidRPr="00DA591D">
        <w:rPr>
          <w:rFonts w:ascii="Times New Roman" w:hAnsi="Times New Roman" w:cs="Times New Roman"/>
          <w:sz w:val="26"/>
          <w:szCs w:val="26"/>
          <w:vertAlign w:val="subscript"/>
        </w:rPr>
        <w:t>задача</w:t>
      </w:r>
      <w:r w:rsidR="00DA591D" w:rsidRPr="00DA591D">
        <w:rPr>
          <w:rFonts w:ascii="Times New Roman" w:hAnsi="Times New Roman" w:cs="Times New Roman"/>
          <w:sz w:val="26"/>
          <w:szCs w:val="26"/>
        </w:rPr>
        <w:t>=x</w:t>
      </w:r>
      <w:proofErr w:type="spellEnd"/>
      <w:r w:rsidR="00DA591D" w:rsidRPr="00DA591D">
        <w:rPr>
          <w:rFonts w:ascii="Times New Roman" w:hAnsi="Times New Roman" w:cs="Times New Roman"/>
          <w:sz w:val="26"/>
          <w:szCs w:val="26"/>
        </w:rPr>
        <w:t xml:space="preserve"> 100%, где: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задача</w:t>
      </w:r>
      <w:r w:rsidRPr="00DA591D">
        <w:rPr>
          <w:rFonts w:ascii="Times New Roman" w:hAnsi="Times New Roman" w:cs="Times New Roman"/>
          <w:sz w:val="26"/>
          <w:szCs w:val="26"/>
        </w:rPr>
        <w:t xml:space="preserve">–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фа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>ктическое достижение задачи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DA59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–ф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>актическое значение показателя;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DA591D">
        <w:rPr>
          <w:rFonts w:ascii="Times New Roman" w:hAnsi="Times New Roman" w:cs="Times New Roman"/>
          <w:sz w:val="26"/>
          <w:szCs w:val="26"/>
        </w:rPr>
        <w:t xml:space="preserve"> – плановое значение показателя;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б) среднее значение достижения задач муниципальной программы: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SUM 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задача</w:t>
      </w:r>
    </w:p>
    <w:p w:rsidR="00DA591D" w:rsidRPr="00DA591D" w:rsidRDefault="00A34F31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6" o:spid="_x0000_s1030" style="position:absolute;left:0;text-align:left;z-index:251665408;visibility:visible" from="1in,9.5pt" to="140.0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ErEg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"/>
        </w:pict>
      </w:r>
      <w:r w:rsidR="00DA591D" w:rsidRPr="00DA591D">
        <w:rPr>
          <w:rFonts w:ascii="Times New Roman" w:hAnsi="Times New Roman" w:cs="Times New Roman"/>
          <w:sz w:val="26"/>
          <w:szCs w:val="26"/>
        </w:rPr>
        <w:t xml:space="preserve">I </w:t>
      </w:r>
      <w:proofErr w:type="spellStart"/>
      <w:r w:rsidR="00DA591D" w:rsidRPr="00DA591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r w:rsidR="00DA591D" w:rsidRPr="00DA591D">
        <w:rPr>
          <w:rFonts w:ascii="Times New Roman" w:hAnsi="Times New Roman" w:cs="Times New Roman"/>
          <w:sz w:val="26"/>
          <w:szCs w:val="26"/>
        </w:rPr>
        <w:t>=x</w:t>
      </w:r>
      <w:proofErr w:type="spellEnd"/>
      <w:r w:rsidR="00DA591D" w:rsidRPr="00DA591D">
        <w:rPr>
          <w:rFonts w:ascii="Times New Roman" w:hAnsi="Times New Roman" w:cs="Times New Roman"/>
          <w:sz w:val="26"/>
          <w:szCs w:val="26"/>
        </w:rPr>
        <w:t xml:space="preserve"> 100%, где: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591D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gramEnd"/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ab/>
        <w:t xml:space="preserve">I </w:t>
      </w:r>
      <w:proofErr w:type="spellStart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proofErr w:type="spell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– среднее значение достижения задач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lastRenderedPageBreak/>
        <w:tab/>
        <w:t xml:space="preserve">SUM 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 xml:space="preserve">задача </w:t>
      </w:r>
      <w:r w:rsidRPr="00DA591D">
        <w:rPr>
          <w:rFonts w:ascii="Times New Roman" w:hAnsi="Times New Roman" w:cs="Times New Roman"/>
          <w:sz w:val="26"/>
          <w:szCs w:val="26"/>
        </w:rPr>
        <w:t>– суммарное значение фактического достижения задач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591D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 xml:space="preserve"> – количество задач муниципальной программы;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3) сравнение среднего значения достижения цели муниципальной Программы со средним значением достижения задач муниципальной программы: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а) в случае если разница между средним значением достижения цели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муниципальной программы (</w:t>
      </w:r>
      <w:proofErr w:type="spellStart"/>
      <w:proofErr w:type="gramStart"/>
      <w:r w:rsidRPr="00DA591D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) и средним значением достижения задач программы (</w:t>
      </w:r>
      <w:proofErr w:type="spellStart"/>
      <w:r w:rsidRPr="00DA591D">
        <w:rPr>
          <w:rFonts w:ascii="Times New Roman" w:hAnsi="Times New Roman" w:cs="Times New Roman"/>
          <w:sz w:val="26"/>
          <w:szCs w:val="26"/>
        </w:rPr>
        <w:t>I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) составляет не более 10%, то показатели задач в полной мере способствуют достижению цели;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б) в случае если разница между средним значением достижения цели муниципальной программы (</w:t>
      </w:r>
      <w:proofErr w:type="spellStart"/>
      <w:proofErr w:type="gramStart"/>
      <w:r w:rsidRPr="00DA591D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) и средним значением достижения задач муниципальной программы (</w:t>
      </w:r>
      <w:proofErr w:type="spellStart"/>
      <w:r w:rsidRPr="00DA591D">
        <w:rPr>
          <w:rFonts w:ascii="Times New Roman" w:hAnsi="Times New Roman" w:cs="Times New Roman"/>
          <w:sz w:val="26"/>
          <w:szCs w:val="26"/>
        </w:rPr>
        <w:t>I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з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) составляет свыше 10%, то показатели задач не способствуют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достижению цели;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4) среднее значение достижения целей, отдельных мероприятий будет являться расчетной оценкой достижения цели муниципальной программы: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а) в случае если </w:t>
      </w:r>
      <w:proofErr w:type="spellStart"/>
      <w:proofErr w:type="gramStart"/>
      <w:r w:rsidRPr="00DA591D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&gt;= 80%, цель 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591D">
        <w:rPr>
          <w:rFonts w:ascii="Times New Roman" w:hAnsi="Times New Roman" w:cs="Times New Roman"/>
          <w:sz w:val="26"/>
          <w:szCs w:val="26"/>
        </w:rPr>
        <w:t>муниципальной программы выполняется;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б) в случае если </w:t>
      </w:r>
      <w:proofErr w:type="spellStart"/>
      <w:proofErr w:type="gramStart"/>
      <w:r w:rsidRPr="00DA591D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ц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>&lt; 80%, цель реализации муниципальной программы не выполняется.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5) расчет степени эффективности использования бюджетных и внебюджетных средств: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>Ф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 xml:space="preserve"> факт</w:t>
      </w:r>
    </w:p>
    <w:p w:rsidR="00DA591D" w:rsidRPr="00DA591D" w:rsidRDefault="00A34F31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4" o:spid="_x0000_s1028" style="position:absolute;left:0;text-align:left;z-index:251663360;visibility:visible" from="84.95pt,9.5pt" to="153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FrU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uezfPI0xYg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"/>
        </w:pict>
      </w:r>
      <w:r w:rsidR="00DA591D" w:rsidRPr="00DA591D">
        <w:rPr>
          <w:rFonts w:ascii="Times New Roman" w:hAnsi="Times New Roman" w:cs="Times New Roman"/>
          <w:sz w:val="26"/>
          <w:szCs w:val="26"/>
        </w:rPr>
        <w:t xml:space="preserve">Э </w:t>
      </w:r>
      <w:proofErr w:type="spellStart"/>
      <w:r w:rsidR="00DA591D" w:rsidRPr="00DA591D">
        <w:rPr>
          <w:rFonts w:ascii="Times New Roman" w:hAnsi="Times New Roman" w:cs="Times New Roman"/>
          <w:sz w:val="26"/>
          <w:szCs w:val="26"/>
          <w:vertAlign w:val="subscript"/>
        </w:rPr>
        <w:t>бв</w:t>
      </w:r>
      <w:r w:rsidR="00DA591D" w:rsidRPr="00DA591D">
        <w:rPr>
          <w:rFonts w:ascii="Times New Roman" w:hAnsi="Times New Roman" w:cs="Times New Roman"/>
          <w:sz w:val="26"/>
          <w:szCs w:val="26"/>
        </w:rPr>
        <w:t>=x</w:t>
      </w:r>
      <w:proofErr w:type="spellEnd"/>
      <w:r w:rsidR="00DA591D" w:rsidRPr="00DA591D">
        <w:rPr>
          <w:rFonts w:ascii="Times New Roman" w:hAnsi="Times New Roman" w:cs="Times New Roman"/>
          <w:sz w:val="26"/>
          <w:szCs w:val="26"/>
        </w:rPr>
        <w:t xml:space="preserve"> 100%, где: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Ф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ab/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Э </w:t>
      </w:r>
      <w:proofErr w:type="spellStart"/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бв</w:t>
      </w:r>
      <w:proofErr w:type="spellEnd"/>
      <w:r w:rsidRPr="00DA591D">
        <w:rPr>
          <w:rFonts w:ascii="Times New Roman" w:hAnsi="Times New Roman" w:cs="Times New Roman"/>
          <w:sz w:val="26"/>
          <w:szCs w:val="26"/>
        </w:rPr>
        <w:t xml:space="preserve">– </w:t>
      </w:r>
      <w:proofErr w:type="gramStart"/>
      <w:r w:rsidRPr="00DA591D">
        <w:rPr>
          <w:rFonts w:ascii="Times New Roman" w:hAnsi="Times New Roman" w:cs="Times New Roman"/>
          <w:sz w:val="26"/>
          <w:szCs w:val="26"/>
        </w:rPr>
        <w:t>ст</w:t>
      </w:r>
      <w:proofErr w:type="gramEnd"/>
      <w:r w:rsidRPr="00DA591D">
        <w:rPr>
          <w:rFonts w:ascii="Times New Roman" w:hAnsi="Times New Roman" w:cs="Times New Roman"/>
          <w:sz w:val="26"/>
          <w:szCs w:val="26"/>
        </w:rPr>
        <w:t>епень соответствия запланированному уровню затрат и эффективности использования средств бюджета и внебюджетных средств;</w:t>
      </w:r>
    </w:p>
    <w:p w:rsidR="00DA591D" w:rsidRPr="00DA591D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Ф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факт</w:t>
      </w:r>
      <w:r w:rsidRPr="00DA591D">
        <w:rPr>
          <w:rFonts w:ascii="Times New Roman" w:hAnsi="Times New Roman" w:cs="Times New Roman"/>
          <w:sz w:val="26"/>
          <w:szCs w:val="26"/>
        </w:rPr>
        <w:t xml:space="preserve"> – фактическое освоение средств бюджета и внебюджетных средств в отчетном периоде;</w:t>
      </w:r>
    </w:p>
    <w:p w:rsidR="00D11A7D" w:rsidRPr="0045090C" w:rsidRDefault="00DA591D" w:rsidP="000F78B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A591D">
        <w:rPr>
          <w:rFonts w:ascii="Times New Roman" w:hAnsi="Times New Roman" w:cs="Times New Roman"/>
          <w:sz w:val="26"/>
          <w:szCs w:val="26"/>
        </w:rPr>
        <w:t xml:space="preserve">I </w:t>
      </w:r>
      <w:r w:rsidRPr="00DA591D">
        <w:rPr>
          <w:rFonts w:ascii="Times New Roman" w:hAnsi="Times New Roman" w:cs="Times New Roman"/>
          <w:sz w:val="26"/>
          <w:szCs w:val="26"/>
          <w:vertAlign w:val="subscript"/>
        </w:rPr>
        <w:t>план</w:t>
      </w:r>
      <w:r w:rsidRPr="00DA591D">
        <w:rPr>
          <w:rFonts w:ascii="Times New Roman" w:hAnsi="Times New Roman" w:cs="Times New Roman"/>
          <w:sz w:val="26"/>
          <w:szCs w:val="26"/>
        </w:rPr>
        <w:t xml:space="preserve"> – запланированный объем средств бюджета и внебюдже</w:t>
      </w:r>
      <w:r w:rsidR="000F78B4">
        <w:rPr>
          <w:rFonts w:ascii="Times New Roman" w:hAnsi="Times New Roman" w:cs="Times New Roman"/>
          <w:sz w:val="26"/>
          <w:szCs w:val="26"/>
        </w:rPr>
        <w:t>тных средств в отчетном периоде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C75D2" w:rsidRPr="004509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14FD" w:rsidRDefault="00FC14FD" w:rsidP="00DA591D">
      <w:pPr>
        <w:pStyle w:val="a7"/>
        <w:tabs>
          <w:tab w:val="right" w:pos="142"/>
          <w:tab w:val="righ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DA591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 Приложение  № </w:t>
      </w:r>
      <w:r w:rsidR="0034400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изложить  в  редакции согласно приложению № 1  к настоящему постановлению.</w:t>
      </w:r>
    </w:p>
    <w:p w:rsidR="00FC14FD" w:rsidRDefault="00FC14FD" w:rsidP="00740C28">
      <w:pPr>
        <w:pStyle w:val="a7"/>
        <w:tabs>
          <w:tab w:val="right" w:pos="142"/>
          <w:tab w:val="righ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DA591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="009378EF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 № </w:t>
      </w:r>
      <w:r w:rsidR="0034400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2 к настоящему постановлению.</w:t>
      </w:r>
    </w:p>
    <w:p w:rsidR="00DA591D" w:rsidRPr="00DA591D" w:rsidRDefault="00FC14FD" w:rsidP="00DA591D">
      <w:pPr>
        <w:pStyle w:val="a7"/>
        <w:tabs>
          <w:tab w:val="right" w:pos="142"/>
          <w:tab w:val="righ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0F78B4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. Приложение  № </w:t>
      </w:r>
      <w:r w:rsidR="0034400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:rsidR="00FC14FD" w:rsidRDefault="00417ECD" w:rsidP="00740C28">
      <w:pPr>
        <w:pStyle w:val="11"/>
        <w:tabs>
          <w:tab w:val="right" w:pos="426"/>
          <w:tab w:val="right" w:pos="993"/>
        </w:tabs>
        <w:spacing w:after="0" w:line="240" w:lineRule="auto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C14FD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муниципальной газете «Павловский муниципальный вестник». </w:t>
      </w:r>
    </w:p>
    <w:p w:rsidR="007C369D" w:rsidRDefault="007C369D" w:rsidP="00740C28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A591D" w:rsidRDefault="00DA591D" w:rsidP="00740C28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17ECD" w:rsidRDefault="00417ECD" w:rsidP="00791EE5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45D9C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945D9C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945D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52E9" w:rsidRDefault="00945D9C" w:rsidP="00F77CF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</w:t>
      </w:r>
      <w:r w:rsidR="00791EE5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417ECD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791E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417ECD">
        <w:rPr>
          <w:rFonts w:ascii="Times New Roman" w:hAnsi="Times New Roman" w:cs="Times New Roman"/>
          <w:sz w:val="26"/>
          <w:szCs w:val="26"/>
        </w:rPr>
        <w:t xml:space="preserve">М. Н. </w:t>
      </w:r>
      <w:proofErr w:type="spellStart"/>
      <w:r w:rsidR="00417ECD"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 w:rsidR="00791E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40C28" w:rsidRDefault="00740C2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40C28" w:rsidRDefault="00740C2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40C28" w:rsidRDefault="00740C2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40C28" w:rsidRDefault="00740C2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40C28" w:rsidRDefault="00740C2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4F6D4E" w:rsidRDefault="004F6D4E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lastRenderedPageBreak/>
        <w:t>СОГЛАСОВАНО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Default="003C20AA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44A68" w:rsidRDefault="00F44A68" w:rsidP="00F33C7B">
      <w:pPr>
        <w:tabs>
          <w:tab w:val="left" w:pos="7020"/>
          <w:tab w:val="left" w:pos="7230"/>
          <w:tab w:val="left" w:pos="737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 w:rsidR="001F36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                                           </w:t>
      </w:r>
      <w:r w:rsidR="00F33C7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Г.Г. Бабаян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Pr="00F33C7B" w:rsidRDefault="004A52E9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F33C7B" w:rsidRPr="00F33C7B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37771A">
        <w:rPr>
          <w:rFonts w:ascii="Times New Roman" w:hAnsi="Times New Roman" w:cs="Times New Roman"/>
          <w:sz w:val="26"/>
          <w:szCs w:val="26"/>
        </w:rPr>
        <w:t xml:space="preserve"> </w:t>
      </w:r>
      <w:r w:rsidR="00F33C7B" w:rsidRPr="00F33C7B">
        <w:rPr>
          <w:rFonts w:ascii="Times New Roman" w:hAnsi="Times New Roman" w:cs="Times New Roman"/>
          <w:sz w:val="26"/>
          <w:szCs w:val="26"/>
        </w:rPr>
        <w:t xml:space="preserve"> муниципального отдела </w:t>
      </w:r>
      <w:proofErr w:type="gramStart"/>
      <w:r w:rsidR="00F33C7B" w:rsidRPr="00F33C7B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F33C7B" w:rsidRPr="00F33C7B" w:rsidRDefault="00F33C7B" w:rsidP="00F33C7B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финансам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33C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3C7B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F33C7B" w:rsidRPr="00F33C7B" w:rsidRDefault="00F33C7B" w:rsidP="008413D3">
      <w:pPr>
        <w:tabs>
          <w:tab w:val="left" w:pos="7170"/>
          <w:tab w:val="left" w:pos="7620"/>
          <w:tab w:val="left" w:pos="8931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F33C7B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F33C7B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A52E9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="004A52E9">
        <w:rPr>
          <w:rFonts w:ascii="Times New Roman" w:hAnsi="Times New Roman" w:cs="Times New Roman"/>
          <w:sz w:val="26"/>
          <w:szCs w:val="26"/>
        </w:rPr>
        <w:t>Шарунова</w:t>
      </w:r>
      <w:proofErr w:type="spellEnd"/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33C7B" w:rsidRDefault="00F33C7B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B517A5" w:rsidRPr="001D3DB2" w:rsidRDefault="004A52E9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B517A5" w:rsidRPr="001D3DB2">
        <w:rPr>
          <w:rFonts w:ascii="Times New Roman" w:hAnsi="Times New Roman" w:cs="Times New Roman"/>
          <w:sz w:val="26"/>
          <w:szCs w:val="26"/>
        </w:rPr>
        <w:t>ачальник  отдела правого обеспечения</w:t>
      </w:r>
    </w:p>
    <w:p w:rsidR="00B517A5" w:rsidRPr="001D3DB2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</w:t>
      </w:r>
      <w:r w:rsidR="004A52E9">
        <w:rPr>
          <w:rFonts w:ascii="Times New Roman" w:hAnsi="Times New Roman" w:cs="Times New Roman"/>
          <w:sz w:val="26"/>
          <w:szCs w:val="26"/>
        </w:rPr>
        <w:t>А.Г. Мельникова</w:t>
      </w: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517A5" w:rsidRDefault="00B517A5" w:rsidP="00B517A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и кадровой работы</w:t>
      </w:r>
    </w:p>
    <w:p w:rsidR="00957BEB" w:rsidRDefault="00957BEB" w:rsidP="00957BEB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муниципального</w:t>
      </w:r>
    </w:p>
    <w:p w:rsidR="00957BEB" w:rsidRDefault="00957BEB" w:rsidP="008413D3">
      <w:pPr>
        <w:tabs>
          <w:tab w:val="left" w:pos="7200"/>
          <w:tab w:val="left" w:pos="738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                                            Е.Б. Тарасова</w:t>
      </w: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774E49" w:rsidRDefault="00774E49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7771A" w:rsidRDefault="0037771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A82D4C" w:rsidRDefault="00A82D4C" w:rsidP="00A82D4C">
      <w:pPr>
        <w:tabs>
          <w:tab w:val="left" w:pos="723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3C20AA" w:rsidRPr="001D3DB2" w:rsidRDefault="003C20AA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ВНЕСЕНО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развития, муниципального контроля и поддержки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предпринимательства администрации</w:t>
      </w:r>
    </w:p>
    <w:p w:rsidR="00F44A68" w:rsidRDefault="00F44A68" w:rsidP="00A82D4C">
      <w:pPr>
        <w:tabs>
          <w:tab w:val="left" w:pos="7230"/>
          <w:tab w:val="left" w:pos="8931"/>
        </w:tabs>
        <w:spacing w:after="0"/>
        <w:ind w:right="-5"/>
        <w:jc w:val="both"/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</w:t>
      </w:r>
      <w:r w:rsidR="00325230">
        <w:rPr>
          <w:rFonts w:ascii="Times New Roman" w:hAnsi="Times New Roman" w:cs="Times New Roman"/>
          <w:sz w:val="26"/>
          <w:szCs w:val="26"/>
        </w:rPr>
        <w:t xml:space="preserve">    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</w:t>
      </w:r>
      <w:r w:rsidR="00E720F4">
        <w:rPr>
          <w:rFonts w:ascii="Times New Roman" w:hAnsi="Times New Roman" w:cs="Times New Roman"/>
          <w:sz w:val="26"/>
          <w:szCs w:val="26"/>
        </w:rPr>
        <w:t xml:space="preserve">    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В.А. </w:t>
      </w:r>
      <w:proofErr w:type="gramStart"/>
      <w:r w:rsidRPr="001D3DB2">
        <w:rPr>
          <w:rFonts w:ascii="Times New Roman" w:hAnsi="Times New Roman" w:cs="Times New Roman"/>
          <w:sz w:val="26"/>
          <w:szCs w:val="26"/>
        </w:rPr>
        <w:t>Митин</w:t>
      </w:r>
      <w:proofErr w:type="gramEnd"/>
      <w:r>
        <w:t xml:space="preserve"> </w:t>
      </w:r>
    </w:p>
    <w:sectPr w:rsidR="00F44A68" w:rsidSect="00CF0F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9D73DB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178651A"/>
    <w:multiLevelType w:val="multilevel"/>
    <w:tmpl w:val="BF7A384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">
    <w:nsid w:val="2F655FEE"/>
    <w:multiLevelType w:val="multilevel"/>
    <w:tmpl w:val="E60616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5D9C"/>
    <w:rsid w:val="00003794"/>
    <w:rsid w:val="000100A4"/>
    <w:rsid w:val="0002431A"/>
    <w:rsid w:val="000249E2"/>
    <w:rsid w:val="00024CCD"/>
    <w:rsid w:val="000343C2"/>
    <w:rsid w:val="00052E9F"/>
    <w:rsid w:val="00056CEB"/>
    <w:rsid w:val="00065AF5"/>
    <w:rsid w:val="000743F6"/>
    <w:rsid w:val="00075B5F"/>
    <w:rsid w:val="00085E4B"/>
    <w:rsid w:val="00091A95"/>
    <w:rsid w:val="00096061"/>
    <w:rsid w:val="000A072F"/>
    <w:rsid w:val="000C2818"/>
    <w:rsid w:val="000C75D2"/>
    <w:rsid w:val="000F78B4"/>
    <w:rsid w:val="001073D6"/>
    <w:rsid w:val="001203BD"/>
    <w:rsid w:val="001725EF"/>
    <w:rsid w:val="00172D64"/>
    <w:rsid w:val="001739CC"/>
    <w:rsid w:val="00173E4C"/>
    <w:rsid w:val="00180B9D"/>
    <w:rsid w:val="00194C6E"/>
    <w:rsid w:val="001A1975"/>
    <w:rsid w:val="001A3A01"/>
    <w:rsid w:val="001E0740"/>
    <w:rsid w:val="001F3619"/>
    <w:rsid w:val="00222AD4"/>
    <w:rsid w:val="002446C5"/>
    <w:rsid w:val="00260721"/>
    <w:rsid w:val="00262313"/>
    <w:rsid w:val="00295A94"/>
    <w:rsid w:val="002B7D8B"/>
    <w:rsid w:val="002F10BE"/>
    <w:rsid w:val="00321ACE"/>
    <w:rsid w:val="00325230"/>
    <w:rsid w:val="0034039A"/>
    <w:rsid w:val="0034122E"/>
    <w:rsid w:val="00344001"/>
    <w:rsid w:val="003679E8"/>
    <w:rsid w:val="0037771A"/>
    <w:rsid w:val="00391000"/>
    <w:rsid w:val="003C20AA"/>
    <w:rsid w:val="00417ECD"/>
    <w:rsid w:val="0045090C"/>
    <w:rsid w:val="00470343"/>
    <w:rsid w:val="00474DB4"/>
    <w:rsid w:val="00493EF7"/>
    <w:rsid w:val="004A1D2A"/>
    <w:rsid w:val="004A52E9"/>
    <w:rsid w:val="004D34F4"/>
    <w:rsid w:val="004D4594"/>
    <w:rsid w:val="004F10E7"/>
    <w:rsid w:val="004F17B7"/>
    <w:rsid w:val="004F55FF"/>
    <w:rsid w:val="004F6D4E"/>
    <w:rsid w:val="0050799E"/>
    <w:rsid w:val="00507DE6"/>
    <w:rsid w:val="005239DD"/>
    <w:rsid w:val="00534E5E"/>
    <w:rsid w:val="005525E0"/>
    <w:rsid w:val="005550DD"/>
    <w:rsid w:val="0057653B"/>
    <w:rsid w:val="00577873"/>
    <w:rsid w:val="00590EC4"/>
    <w:rsid w:val="005A0DE2"/>
    <w:rsid w:val="005A492B"/>
    <w:rsid w:val="005C2D5A"/>
    <w:rsid w:val="005F713F"/>
    <w:rsid w:val="006032F8"/>
    <w:rsid w:val="00603BA2"/>
    <w:rsid w:val="00622ADA"/>
    <w:rsid w:val="0062349B"/>
    <w:rsid w:val="0063520C"/>
    <w:rsid w:val="00636FD8"/>
    <w:rsid w:val="00641BEC"/>
    <w:rsid w:val="0064483D"/>
    <w:rsid w:val="00645B62"/>
    <w:rsid w:val="00655415"/>
    <w:rsid w:val="00672068"/>
    <w:rsid w:val="0069065E"/>
    <w:rsid w:val="006A4CE7"/>
    <w:rsid w:val="006B1483"/>
    <w:rsid w:val="006D487A"/>
    <w:rsid w:val="006E4406"/>
    <w:rsid w:val="006E7B98"/>
    <w:rsid w:val="0072262D"/>
    <w:rsid w:val="00727F30"/>
    <w:rsid w:val="00740C28"/>
    <w:rsid w:val="00773413"/>
    <w:rsid w:val="00774E49"/>
    <w:rsid w:val="007900A6"/>
    <w:rsid w:val="00791EE5"/>
    <w:rsid w:val="0079474F"/>
    <w:rsid w:val="007C0B77"/>
    <w:rsid w:val="007C369D"/>
    <w:rsid w:val="007C6D64"/>
    <w:rsid w:val="007E64D3"/>
    <w:rsid w:val="007F00AE"/>
    <w:rsid w:val="00800942"/>
    <w:rsid w:val="00836B02"/>
    <w:rsid w:val="008413D3"/>
    <w:rsid w:val="00843146"/>
    <w:rsid w:val="008724F5"/>
    <w:rsid w:val="0089036B"/>
    <w:rsid w:val="008D24EF"/>
    <w:rsid w:val="008D65FF"/>
    <w:rsid w:val="008E6788"/>
    <w:rsid w:val="00907079"/>
    <w:rsid w:val="00922BC3"/>
    <w:rsid w:val="009378EF"/>
    <w:rsid w:val="00945D9C"/>
    <w:rsid w:val="00946712"/>
    <w:rsid w:val="009471B1"/>
    <w:rsid w:val="00957BEB"/>
    <w:rsid w:val="00962773"/>
    <w:rsid w:val="00970A9A"/>
    <w:rsid w:val="00981AFF"/>
    <w:rsid w:val="00997AED"/>
    <w:rsid w:val="009B4B30"/>
    <w:rsid w:val="009D50C2"/>
    <w:rsid w:val="009D6E22"/>
    <w:rsid w:val="009E53F5"/>
    <w:rsid w:val="00A03FA1"/>
    <w:rsid w:val="00A349D1"/>
    <w:rsid w:val="00A34F31"/>
    <w:rsid w:val="00A62186"/>
    <w:rsid w:val="00A626A0"/>
    <w:rsid w:val="00A82D4C"/>
    <w:rsid w:val="00A86399"/>
    <w:rsid w:val="00A94DC4"/>
    <w:rsid w:val="00A9795B"/>
    <w:rsid w:val="00AB7F2F"/>
    <w:rsid w:val="00AC3F62"/>
    <w:rsid w:val="00AE5804"/>
    <w:rsid w:val="00B03715"/>
    <w:rsid w:val="00B043C3"/>
    <w:rsid w:val="00B3796F"/>
    <w:rsid w:val="00B517A5"/>
    <w:rsid w:val="00B766CF"/>
    <w:rsid w:val="00B94CE9"/>
    <w:rsid w:val="00BA0B46"/>
    <w:rsid w:val="00BA0EC2"/>
    <w:rsid w:val="00BA3E6F"/>
    <w:rsid w:val="00BB7F82"/>
    <w:rsid w:val="00BE590F"/>
    <w:rsid w:val="00C65AB8"/>
    <w:rsid w:val="00C75FA9"/>
    <w:rsid w:val="00C771D6"/>
    <w:rsid w:val="00C9743B"/>
    <w:rsid w:val="00CA7CC7"/>
    <w:rsid w:val="00CC1F39"/>
    <w:rsid w:val="00CC5E96"/>
    <w:rsid w:val="00CC7DA5"/>
    <w:rsid w:val="00CF0F86"/>
    <w:rsid w:val="00D04C40"/>
    <w:rsid w:val="00D11A7D"/>
    <w:rsid w:val="00D235AA"/>
    <w:rsid w:val="00D63573"/>
    <w:rsid w:val="00D7292D"/>
    <w:rsid w:val="00D82857"/>
    <w:rsid w:val="00D85A8C"/>
    <w:rsid w:val="00DA591D"/>
    <w:rsid w:val="00DC279D"/>
    <w:rsid w:val="00DD519F"/>
    <w:rsid w:val="00DF5F88"/>
    <w:rsid w:val="00E24E33"/>
    <w:rsid w:val="00E36567"/>
    <w:rsid w:val="00E720F4"/>
    <w:rsid w:val="00E73529"/>
    <w:rsid w:val="00E75681"/>
    <w:rsid w:val="00E90E38"/>
    <w:rsid w:val="00EA180E"/>
    <w:rsid w:val="00EC3EA8"/>
    <w:rsid w:val="00ED1508"/>
    <w:rsid w:val="00EF30BB"/>
    <w:rsid w:val="00F236DC"/>
    <w:rsid w:val="00F24D49"/>
    <w:rsid w:val="00F272BA"/>
    <w:rsid w:val="00F315B7"/>
    <w:rsid w:val="00F33C7B"/>
    <w:rsid w:val="00F44A68"/>
    <w:rsid w:val="00F45035"/>
    <w:rsid w:val="00F72648"/>
    <w:rsid w:val="00F758C9"/>
    <w:rsid w:val="00F77CFC"/>
    <w:rsid w:val="00F804F9"/>
    <w:rsid w:val="00F85238"/>
    <w:rsid w:val="00F860DE"/>
    <w:rsid w:val="00FC1210"/>
    <w:rsid w:val="00FC14FD"/>
    <w:rsid w:val="00FC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7"/>
  </w:style>
  <w:style w:type="paragraph" w:styleId="1">
    <w:name w:val="heading 1"/>
    <w:basedOn w:val="a"/>
    <w:next w:val="a0"/>
    <w:link w:val="10"/>
    <w:qFormat/>
    <w:rsid w:val="00945D9C"/>
    <w:pPr>
      <w:keepNext/>
      <w:tabs>
        <w:tab w:val="num" w:pos="0"/>
      </w:tabs>
      <w:suppressAutoHyphens/>
      <w:spacing w:after="0" w:line="100" w:lineRule="atLeast"/>
      <w:ind w:left="432" w:hanging="432"/>
      <w:outlineLvl w:val="0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5D9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rsid w:val="00945D9C"/>
    <w:pPr>
      <w:suppressAutoHyphens/>
      <w:ind w:left="720"/>
    </w:pPr>
    <w:rPr>
      <w:rFonts w:ascii="Calibri" w:eastAsia="Lucida Sans Unicode" w:hAnsi="Calibri" w:cs="font105"/>
      <w:lang w:eastAsia="ar-SA"/>
    </w:rPr>
  </w:style>
  <w:style w:type="paragraph" w:styleId="a4">
    <w:name w:val="Title"/>
    <w:basedOn w:val="a"/>
    <w:next w:val="a5"/>
    <w:link w:val="a6"/>
    <w:qFormat/>
    <w:rsid w:val="00945D9C"/>
    <w:pPr>
      <w:suppressAutoHyphens/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6">
    <w:name w:val="Название Знак"/>
    <w:basedOn w:val="a1"/>
    <w:link w:val="a4"/>
    <w:rsid w:val="00945D9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945D9C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Body Text"/>
    <w:basedOn w:val="a"/>
    <w:link w:val="a8"/>
    <w:uiPriority w:val="99"/>
    <w:semiHidden/>
    <w:unhideWhenUsed/>
    <w:rsid w:val="00945D9C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945D9C"/>
  </w:style>
  <w:style w:type="paragraph" w:styleId="a5">
    <w:name w:val="Subtitle"/>
    <w:basedOn w:val="a"/>
    <w:next w:val="a"/>
    <w:link w:val="a9"/>
    <w:uiPriority w:val="11"/>
    <w:qFormat/>
    <w:rsid w:val="00945D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5"/>
    <w:uiPriority w:val="11"/>
    <w:rsid w:val="00945D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a">
    <w:name w:val="Table Grid"/>
    <w:basedOn w:val="a2"/>
    <w:uiPriority w:val="59"/>
    <w:rsid w:val="00A94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link w:val="12"/>
    <w:rsid w:val="004509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b"/>
    <w:rsid w:val="0045090C"/>
    <w:pPr>
      <w:shd w:val="clear" w:color="auto" w:fill="FFFFFF"/>
      <w:spacing w:after="120" w:line="0" w:lineRule="atLeast"/>
      <w:ind w:hanging="14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Основной текст (2)_"/>
    <w:link w:val="20"/>
    <w:rsid w:val="004509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090C"/>
    <w:pPr>
      <w:shd w:val="clear" w:color="auto" w:fill="FFFFFF"/>
      <w:spacing w:before="6360" w:after="0" w:line="278" w:lineRule="exact"/>
      <w:ind w:hanging="2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onsPlusNonformat">
    <w:name w:val="ConsPlusNonformat"/>
    <w:rsid w:val="00DA59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</w:rPr>
  </w:style>
  <w:style w:type="paragraph" w:customStyle="1" w:styleId="ConsPlusCell">
    <w:name w:val="ConsPlusCell"/>
    <w:uiPriority w:val="99"/>
    <w:rsid w:val="00DA59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10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185</cp:revision>
  <cp:lastPrinted>2018-10-31T07:23:00Z</cp:lastPrinted>
  <dcterms:created xsi:type="dcterms:W3CDTF">2018-02-28T13:14:00Z</dcterms:created>
  <dcterms:modified xsi:type="dcterms:W3CDTF">2018-12-29T06:50:00Z</dcterms:modified>
</cp:coreProperties>
</file>