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F00B66">
        <w:rPr>
          <w:rFonts w:ascii="Times New Roman" w:hAnsi="Times New Roman"/>
          <w:sz w:val="26"/>
          <w:szCs w:val="26"/>
        </w:rPr>
        <w:t xml:space="preserve"> </w:t>
      </w:r>
      <w:r>
        <w:rPr>
          <w:rFonts w:ascii="Times New Roman" w:hAnsi="Times New Roman"/>
          <w:sz w:val="26"/>
          <w:szCs w:val="26"/>
        </w:rPr>
        <w:t xml:space="preserve">Приложение № 4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4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9B4D32" w:rsidRDefault="009B4D32" w:rsidP="006B732D">
      <w:pPr>
        <w:spacing w:line="276" w:lineRule="auto"/>
        <w:ind w:left="9061" w:firstLine="0"/>
        <w:rPr>
          <w:rFonts w:ascii="Times New Roman" w:hAnsi="Times New Roman"/>
          <w:color w:val="000000"/>
          <w:sz w:val="26"/>
          <w:szCs w:val="26"/>
        </w:rPr>
      </w:pPr>
    </w:p>
    <w:p w:rsidR="00D063B9" w:rsidRPr="00713EF5" w:rsidRDefault="00D063B9" w:rsidP="006B732D">
      <w:pPr>
        <w:spacing w:line="276" w:lineRule="auto"/>
        <w:ind w:left="9061" w:firstLine="0"/>
        <w:rPr>
          <w:rFonts w:ascii="Times New Roman" w:hAnsi="Times New Roman"/>
          <w:color w:val="000000"/>
          <w:sz w:val="26"/>
          <w:szCs w:val="26"/>
        </w:rPr>
      </w:pP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 xml:space="preserve">Финансовое обеспечение и прогнозная (справочная) оценка расходов федерального и областного, </w:t>
      </w: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бюджета</w:t>
      </w:r>
      <w:r w:rsidR="00C34D8C">
        <w:rPr>
          <w:rFonts w:ascii="Times New Roman" w:hAnsi="Times New Roman"/>
          <w:color w:val="000000"/>
          <w:sz w:val="26"/>
          <w:szCs w:val="26"/>
        </w:rPr>
        <w:t xml:space="preserve"> Павловского</w:t>
      </w:r>
      <w:r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Pr="00527714">
        <w:rPr>
          <w:rFonts w:ascii="Times New Roman" w:hAnsi="Times New Roman"/>
          <w:color w:val="000000"/>
          <w:sz w:val="26"/>
          <w:szCs w:val="26"/>
        </w:rPr>
        <w:t xml:space="preserve">, внебюджетных </w:t>
      </w:r>
      <w:r w:rsidR="00C34D8C">
        <w:rPr>
          <w:rFonts w:ascii="Times New Roman" w:hAnsi="Times New Roman"/>
          <w:color w:val="000000"/>
          <w:sz w:val="26"/>
          <w:szCs w:val="26"/>
        </w:rPr>
        <w:t>источников</w:t>
      </w:r>
      <w:r w:rsidRPr="00527714">
        <w:rPr>
          <w:rFonts w:ascii="Times New Roman" w:hAnsi="Times New Roman"/>
          <w:color w:val="000000"/>
          <w:sz w:val="26"/>
          <w:szCs w:val="26"/>
        </w:rPr>
        <w:t xml:space="preserve"> на реализацию </w:t>
      </w: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муниципальной программы</w:t>
      </w:r>
      <w:bookmarkStart w:id="0" w:name="_GoBack"/>
      <w:bookmarkEnd w:id="0"/>
      <w:r w:rsidR="00855E76">
        <w:rPr>
          <w:rFonts w:ascii="Times New Roman" w:hAnsi="Times New Roman"/>
          <w:color w:val="000000"/>
          <w:sz w:val="26"/>
          <w:szCs w:val="26"/>
        </w:rPr>
        <w:t xml:space="preserve"> </w:t>
      </w:r>
      <w:r w:rsidR="00C34D8C">
        <w:rPr>
          <w:rFonts w:ascii="Times New Roman" w:hAnsi="Times New Roman"/>
          <w:color w:val="000000"/>
          <w:sz w:val="26"/>
          <w:szCs w:val="26"/>
        </w:rPr>
        <w:t>Павловского</w:t>
      </w:r>
      <w:r w:rsidR="00C34D8C"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002C173D">
        <w:rPr>
          <w:rFonts w:ascii="Times New Roman" w:hAnsi="Times New Roman"/>
          <w:color w:val="000000"/>
          <w:sz w:val="26"/>
          <w:szCs w:val="26"/>
        </w:rPr>
        <w:t xml:space="preserve"> «Развитие физической культуры и спорта</w:t>
      </w:r>
      <w:r w:rsidR="00FD5F77">
        <w:rPr>
          <w:rFonts w:ascii="Times New Roman" w:hAnsi="Times New Roman"/>
          <w:color w:val="000000"/>
          <w:sz w:val="26"/>
          <w:szCs w:val="26"/>
        </w:rPr>
        <w:t>»</w:t>
      </w:r>
    </w:p>
    <w:p w:rsidR="00527714" w:rsidRPr="00527714" w:rsidRDefault="00527714" w:rsidP="006B732D">
      <w:pPr>
        <w:tabs>
          <w:tab w:val="left" w:pos="5387"/>
        </w:tabs>
        <w:rPr>
          <w:sz w:val="26"/>
          <w:szCs w:val="26"/>
        </w:rPr>
      </w:pPr>
    </w:p>
    <w:tbl>
      <w:tblPr>
        <w:tblpPr w:leftFromText="180" w:rightFromText="180" w:vertAnchor="text" w:tblpX="-21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801"/>
        <w:gridCol w:w="1843"/>
        <w:gridCol w:w="1134"/>
        <w:gridCol w:w="1134"/>
        <w:gridCol w:w="1134"/>
        <w:gridCol w:w="1134"/>
        <w:gridCol w:w="1134"/>
        <w:gridCol w:w="1134"/>
        <w:gridCol w:w="1134"/>
        <w:gridCol w:w="1134"/>
      </w:tblGrid>
      <w:tr w:rsidR="002454FC" w:rsidRPr="00C75A4E" w:rsidTr="00EF06F9">
        <w:trPr>
          <w:trHeight w:val="557"/>
        </w:trPr>
        <w:tc>
          <w:tcPr>
            <w:tcW w:w="2410" w:type="dxa"/>
            <w:vMerge w:val="restart"/>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Статус</w:t>
            </w:r>
          </w:p>
        </w:tc>
        <w:tc>
          <w:tcPr>
            <w:tcW w:w="2801" w:type="dxa"/>
            <w:vMerge w:val="restart"/>
            <w:vAlign w:val="center"/>
            <w:hideMark/>
          </w:tcPr>
          <w:p w:rsidR="002454FC" w:rsidRDefault="002454FC" w:rsidP="00B4457C">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w:t>
            </w:r>
          </w:p>
          <w:p w:rsidR="002454FC" w:rsidRPr="00C75A4E" w:rsidRDefault="002454FC" w:rsidP="00B4457C">
            <w:pPr>
              <w:ind w:firstLine="0"/>
              <w:jc w:val="center"/>
              <w:rPr>
                <w:rFonts w:ascii="Times New Roman" w:hAnsi="Times New Roman"/>
              </w:rPr>
            </w:pPr>
            <w:r w:rsidRPr="00C75A4E">
              <w:rPr>
                <w:rFonts w:ascii="Times New Roman" w:hAnsi="Times New Roman"/>
              </w:rPr>
              <w:t xml:space="preserve">основного мероприятия </w:t>
            </w:r>
          </w:p>
        </w:tc>
        <w:tc>
          <w:tcPr>
            <w:tcW w:w="1843" w:type="dxa"/>
            <w:vMerge w:val="restart"/>
            <w:vAlign w:val="center"/>
            <w:hideMark/>
          </w:tcPr>
          <w:p w:rsidR="002454FC" w:rsidRPr="00C75A4E" w:rsidRDefault="002454FC" w:rsidP="00EF06F9">
            <w:pPr>
              <w:ind w:left="-108" w:firstLine="0"/>
              <w:jc w:val="center"/>
              <w:rPr>
                <w:rFonts w:ascii="Times New Roman" w:hAnsi="Times New Roman"/>
              </w:rPr>
            </w:pPr>
            <w:r w:rsidRPr="00C75A4E">
              <w:rPr>
                <w:rFonts w:ascii="Times New Roman" w:hAnsi="Times New Roman"/>
              </w:rPr>
              <w:t>Источники ресурсного обеспечения</w:t>
            </w:r>
          </w:p>
        </w:tc>
        <w:tc>
          <w:tcPr>
            <w:tcW w:w="9072" w:type="dxa"/>
            <w:gridSpan w:val="8"/>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E57B32" w:rsidRPr="00C75A4E" w:rsidTr="00EF06F9">
        <w:trPr>
          <w:trHeight w:val="989"/>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vMerge/>
            <w:vAlign w:val="center"/>
            <w:hideMark/>
          </w:tcPr>
          <w:p w:rsidR="002454FC" w:rsidRPr="00C75A4E" w:rsidRDefault="002454FC" w:rsidP="00B4457C">
            <w:pPr>
              <w:ind w:firstLine="0"/>
              <w:jc w:val="left"/>
              <w:rPr>
                <w:rFonts w:ascii="Times New Roman" w:hAnsi="Times New Roman"/>
              </w:rPr>
            </w:pP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Pr>
                <w:rFonts w:ascii="Times New Roman" w:hAnsi="Times New Roman"/>
              </w:rPr>
              <w:t>2021</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Pr>
                <w:rFonts w:ascii="Times New Roman" w:hAnsi="Times New Roman"/>
              </w:rPr>
              <w:t>2022</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tabs>
                <w:tab w:val="left" w:pos="742"/>
              </w:tabs>
              <w:ind w:right="-108" w:firstLine="0"/>
              <w:jc w:val="center"/>
              <w:rPr>
                <w:rFonts w:ascii="Times New Roman" w:hAnsi="Times New Roman"/>
              </w:rPr>
            </w:pPr>
            <w:r>
              <w:rPr>
                <w:rFonts w:ascii="Times New Roman" w:hAnsi="Times New Roman"/>
              </w:rPr>
              <w:t>2023</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24</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25</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26</w:t>
            </w:r>
            <w:r w:rsidRPr="00C75A4E">
              <w:rPr>
                <w:rFonts w:ascii="Times New Roman" w:hAnsi="Times New Roman"/>
              </w:rPr>
              <w:t xml:space="preserve"> г.</w:t>
            </w:r>
          </w:p>
        </w:tc>
        <w:tc>
          <w:tcPr>
            <w:tcW w:w="1134" w:type="dxa"/>
            <w:shd w:val="clear" w:color="auto" w:fill="FFFFFF"/>
            <w:vAlign w:val="center"/>
          </w:tcPr>
          <w:p w:rsidR="002454FC" w:rsidRPr="00C75A4E" w:rsidRDefault="002454FC" w:rsidP="00B4457C">
            <w:pPr>
              <w:ind w:right="-53" w:firstLine="0"/>
              <w:jc w:val="center"/>
              <w:rPr>
                <w:rFonts w:ascii="Times New Roman" w:hAnsi="Times New Roman"/>
              </w:rPr>
            </w:pPr>
            <w:r>
              <w:rPr>
                <w:rFonts w:ascii="Times New Roman" w:hAnsi="Times New Roman"/>
              </w:rPr>
              <w:t>2027 г.</w:t>
            </w:r>
          </w:p>
        </w:tc>
        <w:tc>
          <w:tcPr>
            <w:tcW w:w="1134" w:type="dxa"/>
            <w:shd w:val="clear" w:color="auto" w:fill="FFFFFF"/>
            <w:vAlign w:val="center"/>
          </w:tcPr>
          <w:p w:rsidR="002454FC" w:rsidRDefault="002454FC" w:rsidP="00B4457C">
            <w:pPr>
              <w:ind w:right="-53" w:firstLine="0"/>
              <w:jc w:val="center"/>
              <w:rPr>
                <w:rFonts w:ascii="Times New Roman" w:hAnsi="Times New Roman"/>
              </w:rPr>
            </w:pPr>
            <w:r>
              <w:rPr>
                <w:rFonts w:ascii="Times New Roman" w:hAnsi="Times New Roman"/>
              </w:rPr>
              <w:t>2028 г.</w:t>
            </w:r>
          </w:p>
        </w:tc>
      </w:tr>
      <w:tr w:rsidR="00E57B32" w:rsidRPr="00C75A4E" w:rsidTr="00EF06F9">
        <w:trPr>
          <w:trHeight w:val="315"/>
        </w:trPr>
        <w:tc>
          <w:tcPr>
            <w:tcW w:w="2410"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1</w:t>
            </w:r>
          </w:p>
        </w:tc>
        <w:tc>
          <w:tcPr>
            <w:tcW w:w="2801"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2</w:t>
            </w:r>
          </w:p>
        </w:tc>
        <w:tc>
          <w:tcPr>
            <w:tcW w:w="1843"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3</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4</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8</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9</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10</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11</w:t>
            </w:r>
          </w:p>
        </w:tc>
      </w:tr>
      <w:tr w:rsidR="004C6800" w:rsidRPr="00C75A4E" w:rsidTr="00EF06F9">
        <w:trPr>
          <w:trHeight w:val="315"/>
        </w:trPr>
        <w:tc>
          <w:tcPr>
            <w:tcW w:w="2410" w:type="dxa"/>
            <w:vMerge w:val="restart"/>
            <w:shd w:val="clear" w:color="auto" w:fill="FFFFFF"/>
            <w:hideMark/>
          </w:tcPr>
          <w:p w:rsidR="002454FC" w:rsidRPr="00C75A4E" w:rsidRDefault="002454FC" w:rsidP="00B4457C">
            <w:pPr>
              <w:ind w:right="-108" w:firstLine="0"/>
              <w:rPr>
                <w:rFonts w:ascii="Times New Roman" w:hAnsi="Times New Roman"/>
              </w:rPr>
            </w:pPr>
            <w:r w:rsidRPr="00C75A4E">
              <w:rPr>
                <w:rFonts w:ascii="Times New Roman" w:hAnsi="Times New Roman"/>
              </w:rPr>
              <w:t>МУНИЦИПАЛЬНАЯ ПРОГРАММА</w:t>
            </w:r>
          </w:p>
        </w:tc>
        <w:tc>
          <w:tcPr>
            <w:tcW w:w="2801" w:type="dxa"/>
            <w:vMerge w:val="restart"/>
            <w:hideMark/>
          </w:tcPr>
          <w:p w:rsidR="002454FC" w:rsidRPr="00C75A4E" w:rsidRDefault="002454FC" w:rsidP="00B4457C">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1843" w:type="dxa"/>
            <w:hideMark/>
          </w:tcPr>
          <w:p w:rsidR="00831544" w:rsidRDefault="002454FC" w:rsidP="00B4457C">
            <w:pPr>
              <w:ind w:firstLine="0"/>
              <w:rPr>
                <w:rFonts w:ascii="Times New Roman" w:hAnsi="Times New Roman"/>
                <w:color w:val="000000"/>
              </w:rPr>
            </w:pPr>
            <w:r w:rsidRPr="00C75A4E">
              <w:rPr>
                <w:rFonts w:ascii="Times New Roman" w:hAnsi="Times New Roman"/>
                <w:color w:val="000000"/>
              </w:rPr>
              <w:t xml:space="preserve">всего, </w:t>
            </w:r>
          </w:p>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 том числе:</w:t>
            </w:r>
          </w:p>
        </w:tc>
        <w:tc>
          <w:tcPr>
            <w:tcW w:w="1134" w:type="dxa"/>
            <w:shd w:val="clear" w:color="auto" w:fill="FFFFFF"/>
            <w:hideMark/>
          </w:tcPr>
          <w:p w:rsidR="002454FC" w:rsidRPr="00C75A4E" w:rsidRDefault="00A80820" w:rsidP="00B4457C">
            <w:pPr>
              <w:ind w:firstLine="0"/>
              <w:jc w:val="center"/>
              <w:rPr>
                <w:rFonts w:ascii="Times New Roman" w:hAnsi="Times New Roman"/>
              </w:rPr>
            </w:pPr>
            <w:r>
              <w:rPr>
                <w:rFonts w:ascii="Times New Roman" w:hAnsi="Times New Roman"/>
                <w:bCs/>
              </w:rPr>
              <w:t>34675</w:t>
            </w:r>
            <w:r w:rsidR="00FB053F">
              <w:rPr>
                <w:rFonts w:ascii="Times New Roman" w:hAnsi="Times New Roman"/>
                <w:bCs/>
              </w:rPr>
              <w:t>,</w:t>
            </w:r>
            <w:r>
              <w:rPr>
                <w:rFonts w:ascii="Times New Roman" w:hAnsi="Times New Roman"/>
                <w:bCs/>
              </w:rPr>
              <w:t>75</w:t>
            </w:r>
          </w:p>
        </w:tc>
        <w:tc>
          <w:tcPr>
            <w:tcW w:w="1134" w:type="dxa"/>
            <w:hideMark/>
          </w:tcPr>
          <w:p w:rsidR="002454FC" w:rsidRPr="00C75A4E" w:rsidRDefault="00AC3150" w:rsidP="009A48FE">
            <w:pPr>
              <w:ind w:hanging="108"/>
              <w:jc w:val="center"/>
              <w:rPr>
                <w:rFonts w:ascii="Times New Roman" w:hAnsi="Times New Roman"/>
                <w:color w:val="000000"/>
              </w:rPr>
            </w:pPr>
            <w:r>
              <w:rPr>
                <w:rFonts w:ascii="Times New Roman" w:hAnsi="Times New Roman"/>
              </w:rPr>
              <w:t>86601</w:t>
            </w:r>
            <w:r w:rsidR="009A48FE">
              <w:rPr>
                <w:rFonts w:ascii="Times New Roman" w:hAnsi="Times New Roman"/>
              </w:rPr>
              <w:t>,</w:t>
            </w:r>
            <w:r>
              <w:rPr>
                <w:rFonts w:ascii="Times New Roman" w:hAnsi="Times New Roman"/>
              </w:rPr>
              <w:t>17</w:t>
            </w:r>
          </w:p>
        </w:tc>
        <w:tc>
          <w:tcPr>
            <w:tcW w:w="1134" w:type="dxa"/>
            <w:shd w:val="clear" w:color="auto" w:fill="FFFFFF"/>
            <w:hideMark/>
          </w:tcPr>
          <w:p w:rsidR="002454FC" w:rsidRPr="00C75A4E" w:rsidRDefault="009A48FE" w:rsidP="00B4457C">
            <w:pPr>
              <w:ind w:firstLine="0"/>
              <w:jc w:val="center"/>
              <w:rPr>
                <w:rFonts w:ascii="Times New Roman" w:hAnsi="Times New Roman"/>
              </w:rPr>
            </w:pPr>
            <w:r>
              <w:rPr>
                <w:rFonts w:ascii="Times New Roman" w:hAnsi="Times New Roman"/>
              </w:rPr>
              <w:t>24139,5</w:t>
            </w:r>
            <w:r w:rsidR="008707E8">
              <w:rPr>
                <w:rFonts w:ascii="Times New Roman" w:hAnsi="Times New Roman"/>
              </w:rPr>
              <w:t>0</w:t>
            </w:r>
          </w:p>
        </w:tc>
        <w:tc>
          <w:tcPr>
            <w:tcW w:w="1134" w:type="dxa"/>
            <w:shd w:val="clear" w:color="auto" w:fill="FFFFFF"/>
            <w:hideMark/>
          </w:tcPr>
          <w:p w:rsidR="002454FC" w:rsidRPr="00C75A4E" w:rsidRDefault="009A48FE" w:rsidP="00B4457C">
            <w:pPr>
              <w:ind w:firstLine="0"/>
              <w:jc w:val="center"/>
              <w:rPr>
                <w:rFonts w:ascii="Times New Roman" w:hAnsi="Times New Roman"/>
              </w:rPr>
            </w:pPr>
            <w:r>
              <w:rPr>
                <w:rFonts w:ascii="Times New Roman" w:hAnsi="Times New Roman"/>
                <w:bCs/>
              </w:rPr>
              <w:t>25349,5</w:t>
            </w:r>
            <w:r w:rsidR="001B4613">
              <w:rPr>
                <w:rFonts w:ascii="Times New Roman" w:hAnsi="Times New Roman"/>
                <w:bCs/>
              </w:rPr>
              <w:t>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bCs/>
              </w:rPr>
              <w:t>64100,00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rPr>
              <w:t>73725,00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04"/>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A80820" w:rsidP="00B4457C">
            <w:pPr>
              <w:tabs>
                <w:tab w:val="left" w:pos="4300"/>
              </w:tabs>
              <w:ind w:firstLine="0"/>
              <w:jc w:val="center"/>
              <w:rPr>
                <w:rFonts w:ascii="Times New Roman" w:hAnsi="Times New Roman"/>
              </w:rPr>
            </w:pPr>
            <w:r>
              <w:rPr>
                <w:rFonts w:ascii="Times New Roman" w:hAnsi="Times New Roman"/>
                <w:bCs/>
              </w:rPr>
              <w:t>8569</w:t>
            </w:r>
            <w:r w:rsidR="00FB053F">
              <w:rPr>
                <w:rFonts w:ascii="Times New Roman" w:hAnsi="Times New Roman"/>
                <w:bCs/>
              </w:rPr>
              <w:t>,00</w:t>
            </w:r>
          </w:p>
        </w:tc>
        <w:tc>
          <w:tcPr>
            <w:tcW w:w="1134" w:type="dxa"/>
            <w:hideMark/>
          </w:tcPr>
          <w:p w:rsidR="002454FC" w:rsidRPr="00C75A4E" w:rsidRDefault="009A48FE" w:rsidP="009A48FE">
            <w:pPr>
              <w:tabs>
                <w:tab w:val="left" w:pos="4300"/>
              </w:tabs>
              <w:ind w:hanging="108"/>
              <w:jc w:val="center"/>
              <w:rPr>
                <w:rFonts w:ascii="Times New Roman" w:hAnsi="Times New Roman"/>
              </w:rPr>
            </w:pPr>
            <w:r>
              <w:rPr>
                <w:rFonts w:ascii="Times New Roman" w:hAnsi="Times New Roman"/>
                <w:color w:val="000000"/>
              </w:rPr>
              <w:t>53467,7</w:t>
            </w:r>
            <w:r w:rsidR="008707E8">
              <w:rPr>
                <w:rFonts w:ascii="Times New Roman" w:hAnsi="Times New Roman"/>
                <w:color w:val="000000"/>
              </w:rPr>
              <w:t>0</w:t>
            </w:r>
          </w:p>
        </w:tc>
        <w:tc>
          <w:tcPr>
            <w:tcW w:w="1134" w:type="dxa"/>
            <w:hideMark/>
          </w:tcPr>
          <w:p w:rsidR="002454FC" w:rsidRPr="00C75A4E" w:rsidRDefault="009A48FE" w:rsidP="00B4457C">
            <w:pPr>
              <w:tabs>
                <w:tab w:val="left" w:pos="4300"/>
              </w:tabs>
              <w:ind w:firstLine="0"/>
              <w:jc w:val="center"/>
              <w:rPr>
                <w:rFonts w:ascii="Times New Roman" w:hAnsi="Times New Roman"/>
              </w:rPr>
            </w:pPr>
            <w:r>
              <w:rPr>
                <w:rFonts w:ascii="Times New Roman" w:hAnsi="Times New Roman"/>
                <w:color w:val="000000"/>
              </w:rPr>
              <w:t>2199</w:t>
            </w:r>
            <w:r w:rsidR="008707E8">
              <w:rPr>
                <w:rFonts w:ascii="Times New Roman" w:hAnsi="Times New Roman"/>
                <w:color w:val="000000"/>
              </w:rPr>
              <w:t>,00</w:t>
            </w:r>
          </w:p>
        </w:tc>
        <w:tc>
          <w:tcPr>
            <w:tcW w:w="1134" w:type="dxa"/>
            <w:hideMark/>
          </w:tcPr>
          <w:p w:rsidR="002454FC" w:rsidRPr="00C75A4E" w:rsidRDefault="009A48FE" w:rsidP="00B4457C">
            <w:pPr>
              <w:tabs>
                <w:tab w:val="left" w:pos="4300"/>
              </w:tabs>
              <w:ind w:firstLine="0"/>
              <w:jc w:val="center"/>
              <w:rPr>
                <w:rFonts w:ascii="Times New Roman" w:hAnsi="Times New Roman"/>
              </w:rPr>
            </w:pPr>
            <w:r>
              <w:rPr>
                <w:rFonts w:ascii="Times New Roman" w:hAnsi="Times New Roman"/>
                <w:color w:val="000000"/>
              </w:rPr>
              <w:t>2199,00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B4457C">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p>
          <w:p w:rsidR="002454FC" w:rsidRPr="00C75A4E" w:rsidRDefault="002454FC" w:rsidP="00B4457C">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lang w:eastAsia="en-US"/>
              </w:rPr>
              <w:t>26106</w:t>
            </w:r>
            <w:r w:rsidR="00FB053F">
              <w:rPr>
                <w:rFonts w:ascii="Times New Roman" w:hAnsi="Times New Roman"/>
                <w:lang w:eastAsia="en-US"/>
              </w:rPr>
              <w:t>,</w:t>
            </w:r>
            <w:r>
              <w:rPr>
                <w:rFonts w:ascii="Times New Roman" w:hAnsi="Times New Roman"/>
                <w:lang w:eastAsia="en-US"/>
              </w:rPr>
              <w:t>75</w:t>
            </w:r>
          </w:p>
        </w:tc>
        <w:tc>
          <w:tcPr>
            <w:tcW w:w="1134" w:type="dxa"/>
            <w:hideMark/>
          </w:tcPr>
          <w:p w:rsidR="002454FC" w:rsidRPr="00C75A4E" w:rsidRDefault="00AC3150" w:rsidP="00B4457C">
            <w:pPr>
              <w:ind w:firstLine="0"/>
              <w:jc w:val="center"/>
              <w:rPr>
                <w:rFonts w:ascii="Times New Roman" w:hAnsi="Times New Roman"/>
              </w:rPr>
            </w:pPr>
            <w:r>
              <w:rPr>
                <w:rFonts w:ascii="Times New Roman" w:hAnsi="Times New Roman"/>
              </w:rPr>
              <w:t>33133</w:t>
            </w:r>
            <w:r w:rsidR="009A48FE">
              <w:rPr>
                <w:rFonts w:ascii="Times New Roman" w:hAnsi="Times New Roman"/>
              </w:rPr>
              <w:t>,</w:t>
            </w:r>
            <w:r>
              <w:rPr>
                <w:rFonts w:ascii="Times New Roman" w:hAnsi="Times New Roman"/>
              </w:rPr>
              <w:t>47</w:t>
            </w:r>
          </w:p>
        </w:tc>
        <w:tc>
          <w:tcPr>
            <w:tcW w:w="1134" w:type="dxa"/>
            <w:hideMark/>
          </w:tcPr>
          <w:p w:rsidR="002454FC" w:rsidRPr="00C75A4E" w:rsidRDefault="009A48FE" w:rsidP="00B4457C">
            <w:pPr>
              <w:ind w:firstLine="0"/>
              <w:jc w:val="center"/>
              <w:rPr>
                <w:rFonts w:ascii="Times New Roman" w:hAnsi="Times New Roman"/>
              </w:rPr>
            </w:pPr>
            <w:r>
              <w:rPr>
                <w:rFonts w:ascii="Times New Roman" w:hAnsi="Times New Roman"/>
              </w:rPr>
              <w:t>21940,5</w:t>
            </w:r>
            <w:r w:rsidR="001B4613">
              <w:rPr>
                <w:rFonts w:ascii="Times New Roman" w:hAnsi="Times New Roman"/>
              </w:rPr>
              <w:t>0</w:t>
            </w:r>
          </w:p>
        </w:tc>
        <w:tc>
          <w:tcPr>
            <w:tcW w:w="1134" w:type="dxa"/>
            <w:hideMark/>
          </w:tcPr>
          <w:p w:rsidR="002454FC" w:rsidRPr="00C75A4E" w:rsidRDefault="009A48FE" w:rsidP="00B4457C">
            <w:pPr>
              <w:ind w:firstLine="0"/>
              <w:jc w:val="center"/>
              <w:rPr>
                <w:rFonts w:ascii="Times New Roman" w:hAnsi="Times New Roman"/>
              </w:rPr>
            </w:pPr>
            <w:r>
              <w:rPr>
                <w:rFonts w:ascii="Times New Roman" w:hAnsi="Times New Roman"/>
                <w:bCs/>
              </w:rPr>
              <w:t>23150,5</w:t>
            </w:r>
            <w:r w:rsidR="001B4613">
              <w:rPr>
                <w:rFonts w:ascii="Times New Roman" w:hAnsi="Times New Roman"/>
                <w:bCs/>
              </w:rPr>
              <w:t>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bCs/>
              </w:rPr>
              <w:t>64100,00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rPr>
              <w:t>73725,00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hideMark/>
          </w:tcPr>
          <w:p w:rsidR="002454FC" w:rsidRDefault="002454FC" w:rsidP="00B4457C">
            <w:pPr>
              <w:ind w:right="-108" w:firstLine="0"/>
              <w:rPr>
                <w:rFonts w:ascii="Times New Roman" w:hAnsi="Times New Roman"/>
              </w:rPr>
            </w:pPr>
            <w:r>
              <w:rPr>
                <w:rFonts w:ascii="Times New Roman" w:hAnsi="Times New Roman"/>
              </w:rPr>
              <w:t>в том числе:</w:t>
            </w:r>
          </w:p>
          <w:p w:rsidR="00D063B9" w:rsidRPr="00E06D8A" w:rsidRDefault="00D063B9" w:rsidP="00B4457C">
            <w:pPr>
              <w:ind w:right="-108" w:firstLine="0"/>
              <w:rPr>
                <w:rFonts w:ascii="Times New Roman" w:hAnsi="Times New Roman"/>
              </w:rPr>
            </w:pPr>
          </w:p>
        </w:tc>
        <w:tc>
          <w:tcPr>
            <w:tcW w:w="2801" w:type="dxa"/>
            <w:hideMark/>
          </w:tcPr>
          <w:p w:rsidR="002454FC" w:rsidRDefault="002454FC" w:rsidP="00B4457C">
            <w:pPr>
              <w:ind w:firstLine="0"/>
              <w:jc w:val="left"/>
              <w:rPr>
                <w:rFonts w:ascii="Times New Roman" w:hAnsi="Times New Roman"/>
                <w:bCs/>
              </w:rPr>
            </w:pPr>
          </w:p>
        </w:tc>
        <w:tc>
          <w:tcPr>
            <w:tcW w:w="1843" w:type="dxa"/>
            <w:hideMark/>
          </w:tcPr>
          <w:p w:rsidR="002454FC" w:rsidRPr="00C75A4E" w:rsidRDefault="002454FC" w:rsidP="00B4457C">
            <w:pPr>
              <w:ind w:firstLine="0"/>
              <w:rPr>
                <w:rFonts w:ascii="Times New Roman" w:hAnsi="Times New Roman"/>
                <w:color w:val="000000"/>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r>
      <w:tr w:rsidR="001B4613" w:rsidRPr="00C75A4E" w:rsidTr="00EF06F9">
        <w:trPr>
          <w:trHeight w:val="315"/>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lastRenderedPageBreak/>
              <w:t>Основное мероприятие 1</w:t>
            </w:r>
          </w:p>
        </w:tc>
        <w:tc>
          <w:tcPr>
            <w:tcW w:w="2801" w:type="dxa"/>
            <w:vMerge w:val="restart"/>
            <w:hideMark/>
          </w:tcPr>
          <w:p w:rsidR="002454FC" w:rsidRPr="00E06D8A" w:rsidRDefault="002454FC" w:rsidP="00EF06F9">
            <w:pPr>
              <w:ind w:right="-108" w:firstLine="0"/>
              <w:jc w:val="left"/>
              <w:rPr>
                <w:rFonts w:ascii="Times New Roman" w:hAnsi="Times New Roman"/>
              </w:rPr>
            </w:pPr>
            <w:r>
              <w:rPr>
                <w:rFonts w:ascii="Times New Roman" w:hAnsi="Times New Roman"/>
                <w:bCs/>
              </w:rPr>
              <w:t xml:space="preserve">Финансовое обеспечение деятельности муниципального казенного учреждения «Центр развития </w:t>
            </w:r>
            <w:r w:rsidR="00EF06F9">
              <w:rPr>
                <w:rFonts w:ascii="Times New Roman" w:hAnsi="Times New Roman"/>
                <w:bCs/>
              </w:rPr>
              <w:t xml:space="preserve">физической культуры, спорта и </w:t>
            </w:r>
            <w:r>
              <w:rPr>
                <w:rFonts w:ascii="Times New Roman" w:hAnsi="Times New Roman"/>
                <w:bCs/>
              </w:rPr>
              <w:t>дополнительного образования</w:t>
            </w:r>
            <w:r w:rsidR="00EF06F9">
              <w:rPr>
                <w:rFonts w:ascii="Times New Roman" w:hAnsi="Times New Roman"/>
                <w:bCs/>
              </w:rPr>
              <w:t xml:space="preserve"> Павловского муниципального района</w:t>
            </w:r>
            <w:r>
              <w:rPr>
                <w:rFonts w:ascii="Times New Roman" w:hAnsi="Times New Roman"/>
                <w:bCs/>
              </w:rPr>
              <w:t>»</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bCs/>
              </w:rPr>
              <w:t>24827</w:t>
            </w:r>
            <w:r w:rsidRPr="00620A20">
              <w:rPr>
                <w:rFonts w:ascii="Times New Roman" w:hAnsi="Times New Roman"/>
                <w:bCs/>
              </w:rPr>
              <w:t>,</w:t>
            </w:r>
            <w:r>
              <w:rPr>
                <w:rFonts w:ascii="Times New Roman" w:hAnsi="Times New Roman"/>
                <w:bCs/>
              </w:rPr>
              <w:t>23</w:t>
            </w:r>
          </w:p>
        </w:tc>
        <w:tc>
          <w:tcPr>
            <w:tcW w:w="1134" w:type="dxa"/>
            <w:hideMark/>
          </w:tcPr>
          <w:p w:rsidR="002454FC" w:rsidRPr="00B276A4" w:rsidRDefault="00AC3150" w:rsidP="00B4457C">
            <w:pPr>
              <w:ind w:firstLine="0"/>
              <w:jc w:val="center"/>
              <w:rPr>
                <w:rFonts w:ascii="Times New Roman" w:hAnsi="Times New Roman"/>
              </w:rPr>
            </w:pPr>
            <w:r>
              <w:rPr>
                <w:rFonts w:ascii="Times New Roman" w:hAnsi="Times New Roman"/>
              </w:rPr>
              <w:t>25303,37</w:t>
            </w:r>
          </w:p>
        </w:tc>
        <w:tc>
          <w:tcPr>
            <w:tcW w:w="1134" w:type="dxa"/>
            <w:hideMark/>
          </w:tcPr>
          <w:p w:rsidR="002454FC" w:rsidRPr="00B276A4" w:rsidRDefault="009A48FE" w:rsidP="009A48FE">
            <w:pPr>
              <w:ind w:firstLine="0"/>
              <w:jc w:val="center"/>
              <w:rPr>
                <w:rFonts w:ascii="Times New Roman" w:hAnsi="Times New Roman"/>
              </w:rPr>
            </w:pPr>
            <w:r>
              <w:rPr>
                <w:rFonts w:ascii="Times New Roman" w:hAnsi="Times New Roman"/>
              </w:rPr>
              <w:t>21740,5</w:t>
            </w:r>
            <w:r w:rsidR="008707E8">
              <w:rPr>
                <w:rFonts w:ascii="Times New Roman" w:hAnsi="Times New Roman"/>
              </w:rPr>
              <w:t>0</w:t>
            </w:r>
          </w:p>
        </w:tc>
        <w:tc>
          <w:tcPr>
            <w:tcW w:w="1134" w:type="dxa"/>
            <w:hideMark/>
          </w:tcPr>
          <w:p w:rsidR="002454FC" w:rsidRPr="00B276A4" w:rsidRDefault="00956F0E" w:rsidP="00B4457C">
            <w:pPr>
              <w:ind w:firstLine="0"/>
              <w:jc w:val="center"/>
              <w:rPr>
                <w:rFonts w:ascii="Times New Roman" w:hAnsi="Times New Roman"/>
              </w:rPr>
            </w:pPr>
            <w:r>
              <w:rPr>
                <w:rFonts w:ascii="Times New Roman" w:hAnsi="Times New Roman"/>
              </w:rPr>
              <w:t>22950,5</w:t>
            </w:r>
            <w:r w:rsidR="00286CF5">
              <w:rPr>
                <w:rFonts w:ascii="Times New Roman" w:hAnsi="Times New Roman"/>
              </w:rPr>
              <w:t>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55245,00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63985,00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8707E8" w:rsidRPr="00C75A4E" w:rsidTr="00EF06F9">
        <w:trPr>
          <w:trHeight w:val="315"/>
        </w:trPr>
        <w:tc>
          <w:tcPr>
            <w:tcW w:w="2410" w:type="dxa"/>
            <w:vMerge/>
            <w:vAlign w:val="center"/>
            <w:hideMark/>
          </w:tcPr>
          <w:p w:rsidR="008707E8" w:rsidRPr="00C75A4E" w:rsidRDefault="008707E8" w:rsidP="00B4457C">
            <w:pPr>
              <w:ind w:firstLine="0"/>
              <w:jc w:val="left"/>
              <w:rPr>
                <w:rFonts w:ascii="Times New Roman" w:hAnsi="Times New Roman"/>
              </w:rPr>
            </w:pPr>
          </w:p>
        </w:tc>
        <w:tc>
          <w:tcPr>
            <w:tcW w:w="2801" w:type="dxa"/>
            <w:vMerge/>
            <w:vAlign w:val="center"/>
            <w:hideMark/>
          </w:tcPr>
          <w:p w:rsidR="008707E8" w:rsidRPr="00C75A4E" w:rsidRDefault="008707E8" w:rsidP="00B4457C">
            <w:pPr>
              <w:ind w:firstLine="0"/>
              <w:jc w:val="left"/>
              <w:rPr>
                <w:rFonts w:ascii="Times New Roman" w:hAnsi="Times New Roman"/>
              </w:rPr>
            </w:pPr>
          </w:p>
        </w:tc>
        <w:tc>
          <w:tcPr>
            <w:tcW w:w="1843" w:type="dxa"/>
            <w:hideMark/>
          </w:tcPr>
          <w:p w:rsidR="008707E8" w:rsidRPr="00C75A4E" w:rsidRDefault="008707E8"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Default="008707E8" w:rsidP="00B4457C">
            <w:pPr>
              <w:ind w:firstLine="34"/>
              <w:jc w:val="center"/>
            </w:pPr>
            <w:r w:rsidRPr="0034647A">
              <w:rPr>
                <w:rFonts w:ascii="Times New Roman" w:hAnsi="Times New Roman"/>
                <w:color w:val="000000"/>
              </w:rPr>
              <w:t>0,00</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w:t>
            </w:r>
          </w:p>
          <w:p w:rsidR="002454FC" w:rsidRPr="00C75A4E" w:rsidRDefault="0088361F" w:rsidP="0088361F">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bCs/>
              </w:rPr>
              <w:t>24827</w:t>
            </w:r>
            <w:r w:rsidR="00FB053F" w:rsidRPr="00620A20">
              <w:rPr>
                <w:rFonts w:ascii="Times New Roman" w:hAnsi="Times New Roman"/>
                <w:bCs/>
              </w:rPr>
              <w:t>,</w:t>
            </w:r>
            <w:r w:rsidR="00FB053F">
              <w:rPr>
                <w:rFonts w:ascii="Times New Roman" w:hAnsi="Times New Roman"/>
                <w:bCs/>
              </w:rPr>
              <w:t>2</w:t>
            </w:r>
            <w:r>
              <w:rPr>
                <w:rFonts w:ascii="Times New Roman" w:hAnsi="Times New Roman"/>
                <w:bCs/>
              </w:rPr>
              <w:t>3</w:t>
            </w:r>
          </w:p>
        </w:tc>
        <w:tc>
          <w:tcPr>
            <w:tcW w:w="1134" w:type="dxa"/>
            <w:hideMark/>
          </w:tcPr>
          <w:p w:rsidR="002454FC" w:rsidRPr="00C75A4E" w:rsidRDefault="00AC3150" w:rsidP="00B4457C">
            <w:pPr>
              <w:ind w:firstLine="0"/>
              <w:jc w:val="center"/>
              <w:rPr>
                <w:rFonts w:ascii="Times New Roman" w:hAnsi="Times New Roman"/>
              </w:rPr>
            </w:pPr>
            <w:r>
              <w:rPr>
                <w:rFonts w:ascii="Times New Roman" w:hAnsi="Times New Roman"/>
              </w:rPr>
              <w:t>25303</w:t>
            </w:r>
            <w:r w:rsidR="009A48FE">
              <w:rPr>
                <w:rFonts w:ascii="Times New Roman" w:hAnsi="Times New Roman"/>
              </w:rPr>
              <w:t>,</w:t>
            </w:r>
            <w:r>
              <w:rPr>
                <w:rFonts w:ascii="Times New Roman" w:hAnsi="Times New Roman"/>
              </w:rPr>
              <w:t>37</w:t>
            </w:r>
          </w:p>
        </w:tc>
        <w:tc>
          <w:tcPr>
            <w:tcW w:w="1134" w:type="dxa"/>
            <w:hideMark/>
          </w:tcPr>
          <w:p w:rsidR="002454FC" w:rsidRPr="00C75A4E" w:rsidRDefault="009A48FE" w:rsidP="00B4457C">
            <w:pPr>
              <w:ind w:firstLine="0"/>
              <w:jc w:val="center"/>
              <w:rPr>
                <w:rFonts w:ascii="Times New Roman" w:hAnsi="Times New Roman"/>
              </w:rPr>
            </w:pPr>
            <w:r>
              <w:rPr>
                <w:rFonts w:ascii="Times New Roman" w:hAnsi="Times New Roman"/>
              </w:rPr>
              <w:t>21740,50</w:t>
            </w:r>
          </w:p>
        </w:tc>
        <w:tc>
          <w:tcPr>
            <w:tcW w:w="1134" w:type="dxa"/>
            <w:hideMark/>
          </w:tcPr>
          <w:p w:rsidR="002454FC" w:rsidRPr="00C75A4E" w:rsidRDefault="00956F0E" w:rsidP="00B4457C">
            <w:pPr>
              <w:ind w:firstLine="0"/>
              <w:jc w:val="center"/>
              <w:rPr>
                <w:rFonts w:ascii="Times New Roman" w:hAnsi="Times New Roman"/>
              </w:rPr>
            </w:pPr>
            <w:r>
              <w:rPr>
                <w:rFonts w:ascii="Times New Roman" w:hAnsi="Times New Roman"/>
              </w:rPr>
              <w:t>22950,50</w:t>
            </w:r>
          </w:p>
        </w:tc>
        <w:tc>
          <w:tcPr>
            <w:tcW w:w="1134" w:type="dxa"/>
            <w:noWrap/>
            <w:hideMark/>
          </w:tcPr>
          <w:p w:rsidR="002454FC" w:rsidRPr="00C75A4E" w:rsidRDefault="00286CF5" w:rsidP="00B4457C">
            <w:pPr>
              <w:ind w:firstLine="0"/>
              <w:jc w:val="center"/>
              <w:rPr>
                <w:rFonts w:ascii="Times New Roman" w:hAnsi="Times New Roman"/>
              </w:rPr>
            </w:pPr>
            <w:r>
              <w:rPr>
                <w:rFonts w:ascii="Times New Roman" w:hAnsi="Times New Roman"/>
              </w:rPr>
              <w:t>55245,00</w:t>
            </w:r>
          </w:p>
        </w:tc>
        <w:tc>
          <w:tcPr>
            <w:tcW w:w="1134" w:type="dxa"/>
            <w:noWrap/>
            <w:hideMark/>
          </w:tcPr>
          <w:p w:rsidR="002454FC" w:rsidRPr="00C75A4E" w:rsidRDefault="00286CF5" w:rsidP="00B4457C">
            <w:pPr>
              <w:ind w:firstLine="0"/>
              <w:jc w:val="center"/>
              <w:rPr>
                <w:rFonts w:ascii="Times New Roman" w:hAnsi="Times New Roman"/>
              </w:rPr>
            </w:pPr>
            <w:r>
              <w:rPr>
                <w:rFonts w:ascii="Times New Roman" w:hAnsi="Times New Roman"/>
              </w:rPr>
              <w:t>63985,00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B276A4" w:rsidTr="00EF06F9">
        <w:trPr>
          <w:trHeight w:val="558"/>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2801" w:type="dxa"/>
            <w:vMerge w:val="restart"/>
            <w:hideMark/>
          </w:tcPr>
          <w:p w:rsidR="002454FC" w:rsidRDefault="002454FC" w:rsidP="00B4457C">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78343C">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2454FC" w:rsidRPr="00B4457C" w:rsidRDefault="002454FC" w:rsidP="00B4457C">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78343C">
              <w:rPr>
                <w:rFonts w:ascii="Times New Roman" w:hAnsi="Times New Roman"/>
                <w:bCs/>
              </w:rPr>
              <w:t xml:space="preserve"> Воронежской области</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w:t>
            </w:r>
            <w:r w:rsidR="001B4613">
              <w:rPr>
                <w:rFonts w:ascii="Times New Roman" w:hAnsi="Times New Roman"/>
              </w:rPr>
              <w:t>,</w:t>
            </w:r>
            <w:r>
              <w:rPr>
                <w:rFonts w:ascii="Times New Roman" w:hAnsi="Times New Roman"/>
              </w:rPr>
              <w:t>52</w:t>
            </w:r>
          </w:p>
        </w:tc>
        <w:tc>
          <w:tcPr>
            <w:tcW w:w="1134" w:type="dxa"/>
            <w:hideMark/>
          </w:tcPr>
          <w:p w:rsidR="002454FC" w:rsidRPr="00B276A4" w:rsidRDefault="00AC3150" w:rsidP="00B4457C">
            <w:pPr>
              <w:ind w:firstLine="0"/>
              <w:jc w:val="center"/>
              <w:rPr>
                <w:rFonts w:ascii="Times New Roman" w:hAnsi="Times New Roman"/>
              </w:rPr>
            </w:pPr>
            <w:r>
              <w:rPr>
                <w:rFonts w:ascii="Times New Roman" w:hAnsi="Times New Roman"/>
              </w:rPr>
              <w:t>9</w:t>
            </w:r>
            <w:r w:rsidR="009A48FE">
              <w:rPr>
                <w:rFonts w:ascii="Times New Roman" w:hAnsi="Times New Roman"/>
              </w:rPr>
              <w:t>50</w:t>
            </w:r>
            <w:r w:rsidR="001B4613">
              <w:rPr>
                <w:rFonts w:ascii="Times New Roman" w:hAnsi="Times New Roman"/>
              </w:rPr>
              <w:t>,00</w:t>
            </w:r>
          </w:p>
        </w:tc>
        <w:tc>
          <w:tcPr>
            <w:tcW w:w="1134" w:type="dxa"/>
            <w:hideMark/>
          </w:tcPr>
          <w:p w:rsidR="002454FC" w:rsidRPr="00B276A4" w:rsidRDefault="009A48FE" w:rsidP="00B4457C">
            <w:pPr>
              <w:ind w:firstLine="0"/>
              <w:jc w:val="center"/>
              <w:rPr>
                <w:rFonts w:ascii="Times New Roman" w:hAnsi="Times New Roman"/>
              </w:rPr>
            </w:pPr>
            <w:r>
              <w:rPr>
                <w:rFonts w:ascii="Times New Roman" w:hAnsi="Times New Roman"/>
              </w:rPr>
              <w:t>200</w:t>
            </w:r>
            <w:r w:rsidR="001B4613">
              <w:rPr>
                <w:rFonts w:ascii="Times New Roman" w:hAnsi="Times New Roman"/>
              </w:rPr>
              <w:t>,00</w:t>
            </w:r>
          </w:p>
        </w:tc>
        <w:tc>
          <w:tcPr>
            <w:tcW w:w="1134" w:type="dxa"/>
            <w:hideMark/>
          </w:tcPr>
          <w:p w:rsidR="002454FC" w:rsidRPr="00B276A4" w:rsidRDefault="00956F0E" w:rsidP="00956F0E">
            <w:pPr>
              <w:ind w:firstLine="0"/>
              <w:jc w:val="center"/>
              <w:rPr>
                <w:rFonts w:ascii="Times New Roman" w:hAnsi="Times New Roman"/>
              </w:rPr>
            </w:pPr>
            <w:r>
              <w:rPr>
                <w:rFonts w:ascii="Times New Roman" w:hAnsi="Times New Roman"/>
              </w:rPr>
              <w:t>200</w:t>
            </w:r>
            <w:r w:rsidR="00286CF5">
              <w:rPr>
                <w:rFonts w:ascii="Times New Roman" w:hAnsi="Times New Roman"/>
              </w:rPr>
              <w:t>,00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8855,00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9740,00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88361F" w:rsidP="0088361F">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r w:rsidR="002454FC">
              <w:rPr>
                <w:rFonts w:ascii="Times New Roman" w:hAnsi="Times New Roman"/>
              </w:rPr>
              <w:t>муниципального района</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1054,52</w:t>
            </w:r>
          </w:p>
        </w:tc>
        <w:tc>
          <w:tcPr>
            <w:tcW w:w="1134" w:type="dxa"/>
            <w:hideMark/>
          </w:tcPr>
          <w:p w:rsidR="002454FC" w:rsidRPr="00B276A4" w:rsidRDefault="00AC3150" w:rsidP="00B4457C">
            <w:pPr>
              <w:ind w:firstLine="0"/>
              <w:jc w:val="center"/>
              <w:rPr>
                <w:rFonts w:ascii="Times New Roman" w:hAnsi="Times New Roman"/>
              </w:rPr>
            </w:pPr>
            <w:r>
              <w:rPr>
                <w:rFonts w:ascii="Times New Roman" w:hAnsi="Times New Roman"/>
              </w:rPr>
              <w:t>9</w:t>
            </w:r>
            <w:r w:rsidR="009A48FE">
              <w:rPr>
                <w:rFonts w:ascii="Times New Roman" w:hAnsi="Times New Roman"/>
              </w:rPr>
              <w:t>5</w:t>
            </w:r>
            <w:r w:rsidR="00FB053F">
              <w:rPr>
                <w:rFonts w:ascii="Times New Roman" w:hAnsi="Times New Roman"/>
              </w:rPr>
              <w:t>0</w:t>
            </w:r>
            <w:r w:rsidR="001B4613">
              <w:rPr>
                <w:rFonts w:ascii="Times New Roman" w:hAnsi="Times New Roman"/>
              </w:rPr>
              <w:t>,00</w:t>
            </w:r>
          </w:p>
        </w:tc>
        <w:tc>
          <w:tcPr>
            <w:tcW w:w="1134" w:type="dxa"/>
            <w:hideMark/>
          </w:tcPr>
          <w:p w:rsidR="002454FC" w:rsidRPr="00B276A4" w:rsidRDefault="009A48FE" w:rsidP="00B4457C">
            <w:pPr>
              <w:ind w:firstLine="0"/>
              <w:jc w:val="center"/>
              <w:rPr>
                <w:rFonts w:ascii="Times New Roman" w:hAnsi="Times New Roman"/>
              </w:rPr>
            </w:pPr>
            <w:r>
              <w:rPr>
                <w:rFonts w:ascii="Times New Roman" w:hAnsi="Times New Roman"/>
              </w:rPr>
              <w:t>200,00</w:t>
            </w:r>
          </w:p>
        </w:tc>
        <w:tc>
          <w:tcPr>
            <w:tcW w:w="1134" w:type="dxa"/>
            <w:hideMark/>
          </w:tcPr>
          <w:p w:rsidR="002454FC" w:rsidRPr="00B276A4" w:rsidRDefault="00956F0E" w:rsidP="00B4457C">
            <w:pPr>
              <w:ind w:firstLine="0"/>
              <w:jc w:val="center"/>
              <w:rPr>
                <w:rFonts w:ascii="Times New Roman" w:hAnsi="Times New Roman"/>
              </w:rPr>
            </w:pPr>
            <w:r>
              <w:rPr>
                <w:rFonts w:ascii="Times New Roman" w:hAnsi="Times New Roman"/>
              </w:rPr>
              <w:t>200</w:t>
            </w:r>
            <w:r w:rsidR="00286CF5">
              <w:rPr>
                <w:rFonts w:ascii="Times New Roman" w:hAnsi="Times New Roman"/>
              </w:rPr>
              <w:t>,00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8855,00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9740,00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1153"/>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hideMark/>
          </w:tcPr>
          <w:p w:rsidR="002454FC" w:rsidRDefault="002454FC" w:rsidP="00B4457C">
            <w:pPr>
              <w:tabs>
                <w:tab w:val="left" w:pos="4300"/>
              </w:tabs>
              <w:ind w:firstLine="0"/>
              <w:jc w:val="center"/>
              <w:rPr>
                <w:rFonts w:ascii="Times New Roman" w:hAnsi="Times New Roman"/>
                <w:color w:val="000000"/>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694"/>
        </w:trPr>
        <w:tc>
          <w:tcPr>
            <w:tcW w:w="2410" w:type="dxa"/>
            <w:vMerge w:val="restart"/>
            <w:hideMark/>
          </w:tcPr>
          <w:p w:rsidR="00B4457C" w:rsidRPr="00C75A4E" w:rsidRDefault="00B4457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01" w:type="dxa"/>
            <w:vMerge w:val="restart"/>
            <w:hideMark/>
          </w:tcPr>
          <w:p w:rsidR="00B4457C" w:rsidRPr="00E06D8A" w:rsidRDefault="00FB053F" w:rsidP="00B4457C">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1843" w:type="dxa"/>
            <w:hideMark/>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B4457C" w:rsidRDefault="00A80820" w:rsidP="00B4457C">
            <w:pPr>
              <w:ind w:hanging="108"/>
              <w:jc w:val="center"/>
            </w:pPr>
            <w:r>
              <w:rPr>
                <w:rFonts w:ascii="Times New Roman" w:hAnsi="Times New Roman"/>
                <w:bCs/>
              </w:rPr>
              <w:t>2540,5</w:t>
            </w:r>
            <w:r w:rsidR="00FB053F" w:rsidRPr="00620A20">
              <w:rPr>
                <w:rFonts w:ascii="Times New Roman" w:hAnsi="Times New Roman"/>
                <w:bCs/>
              </w:rPr>
              <w:t>0</w:t>
            </w:r>
          </w:p>
        </w:tc>
        <w:tc>
          <w:tcPr>
            <w:tcW w:w="1134" w:type="dxa"/>
            <w:hideMark/>
          </w:tcPr>
          <w:p w:rsidR="00B4457C" w:rsidRDefault="00AC3150" w:rsidP="009A48FE">
            <w:pPr>
              <w:ind w:hanging="108"/>
              <w:jc w:val="center"/>
            </w:pPr>
            <w:r>
              <w:rPr>
                <w:rFonts w:ascii="Times New Roman" w:hAnsi="Times New Roman"/>
                <w:color w:val="000000"/>
              </w:rPr>
              <w:t>5327</w:t>
            </w:r>
            <w:r w:rsidR="009A48FE">
              <w:rPr>
                <w:rFonts w:ascii="Times New Roman" w:hAnsi="Times New Roman"/>
                <w:color w:val="000000"/>
              </w:rPr>
              <w:t>2,1</w:t>
            </w:r>
            <w:r w:rsidR="00B4457C" w:rsidRPr="003C24C6">
              <w:rPr>
                <w:rFonts w:ascii="Times New Roman" w:hAnsi="Times New Roman"/>
                <w:color w:val="000000"/>
              </w:rPr>
              <w:t>0</w:t>
            </w:r>
          </w:p>
        </w:tc>
        <w:tc>
          <w:tcPr>
            <w:tcW w:w="1134" w:type="dxa"/>
            <w:hideMark/>
          </w:tcPr>
          <w:p w:rsidR="00B4457C" w:rsidRDefault="00B4457C" w:rsidP="00B4457C">
            <w:pPr>
              <w:ind w:firstLine="0"/>
              <w:jc w:val="center"/>
            </w:pPr>
            <w:r w:rsidRPr="003C24C6">
              <w:rPr>
                <w:rFonts w:ascii="Times New Roman" w:hAnsi="Times New Roman"/>
                <w:color w:val="000000"/>
              </w:rPr>
              <w:t>0,00</w:t>
            </w:r>
          </w:p>
        </w:tc>
        <w:tc>
          <w:tcPr>
            <w:tcW w:w="1134" w:type="dxa"/>
            <w:hideMark/>
          </w:tcPr>
          <w:p w:rsidR="00B4457C" w:rsidRDefault="00B4457C" w:rsidP="00B4457C">
            <w:pPr>
              <w:ind w:firstLine="0"/>
              <w:jc w:val="center"/>
            </w:pPr>
            <w:r w:rsidRPr="003C24C6">
              <w:rPr>
                <w:rFonts w:ascii="Times New Roman" w:hAnsi="Times New Roman"/>
                <w:color w:val="000000"/>
              </w:rPr>
              <w:t>0,00</w:t>
            </w:r>
          </w:p>
        </w:tc>
        <w:tc>
          <w:tcPr>
            <w:tcW w:w="1134" w:type="dxa"/>
            <w:noWrap/>
            <w:hideMark/>
          </w:tcPr>
          <w:p w:rsidR="00B4457C" w:rsidRDefault="00B4457C" w:rsidP="00B4457C">
            <w:pPr>
              <w:ind w:firstLine="0"/>
              <w:jc w:val="center"/>
            </w:pPr>
            <w:r w:rsidRPr="003C24C6">
              <w:rPr>
                <w:rFonts w:ascii="Times New Roman" w:hAnsi="Times New Roman"/>
                <w:color w:val="000000"/>
              </w:rPr>
              <w:t>0,00</w:t>
            </w:r>
          </w:p>
        </w:tc>
        <w:tc>
          <w:tcPr>
            <w:tcW w:w="1134" w:type="dxa"/>
            <w:noWrap/>
            <w:hideMark/>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r>
      <w:tr w:rsidR="00B4457C" w:rsidRPr="00C75A4E" w:rsidTr="00EF06F9">
        <w:trPr>
          <w:trHeight w:val="406"/>
        </w:trPr>
        <w:tc>
          <w:tcPr>
            <w:tcW w:w="2410" w:type="dxa"/>
            <w:vMerge/>
            <w:vAlign w:val="center"/>
            <w:hideMark/>
          </w:tcPr>
          <w:p w:rsidR="00B4457C" w:rsidRPr="00C75A4E" w:rsidRDefault="00B4457C" w:rsidP="00B4457C">
            <w:pPr>
              <w:ind w:firstLine="0"/>
              <w:jc w:val="left"/>
              <w:rPr>
                <w:rFonts w:ascii="Times New Roman" w:hAnsi="Times New Roman"/>
              </w:rPr>
            </w:pPr>
          </w:p>
        </w:tc>
        <w:tc>
          <w:tcPr>
            <w:tcW w:w="2801" w:type="dxa"/>
            <w:vMerge/>
            <w:vAlign w:val="center"/>
            <w:hideMark/>
          </w:tcPr>
          <w:p w:rsidR="00B4457C" w:rsidRPr="00C75A4E" w:rsidRDefault="00B4457C" w:rsidP="00B4457C">
            <w:pPr>
              <w:ind w:firstLine="0"/>
              <w:jc w:val="left"/>
              <w:rPr>
                <w:rFonts w:ascii="Times New Roman" w:hAnsi="Times New Roman"/>
              </w:rPr>
            </w:pPr>
          </w:p>
        </w:tc>
        <w:tc>
          <w:tcPr>
            <w:tcW w:w="1843" w:type="dxa"/>
            <w:hideMark/>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A80820" w:rsidP="00A80820">
            <w:pPr>
              <w:tabs>
                <w:tab w:val="left" w:pos="4300"/>
              </w:tabs>
              <w:ind w:firstLine="0"/>
              <w:jc w:val="center"/>
              <w:rPr>
                <w:rFonts w:ascii="Times New Roman" w:hAnsi="Times New Roman"/>
              </w:rPr>
            </w:pPr>
            <w:r>
              <w:rPr>
                <w:rFonts w:ascii="Times New Roman" w:hAnsi="Times New Roman"/>
                <w:bCs/>
              </w:rPr>
              <w:t>2500</w:t>
            </w:r>
            <w:r w:rsidR="00FB053F" w:rsidRPr="00620A20">
              <w:rPr>
                <w:rFonts w:ascii="Times New Roman" w:hAnsi="Times New Roman"/>
                <w:bCs/>
              </w:rPr>
              <w:t>,00</w:t>
            </w:r>
          </w:p>
        </w:tc>
        <w:tc>
          <w:tcPr>
            <w:tcW w:w="1134" w:type="dxa"/>
          </w:tcPr>
          <w:p w:rsidR="00B4457C" w:rsidRPr="00C75A4E" w:rsidRDefault="009A48FE" w:rsidP="00B4457C">
            <w:pPr>
              <w:tabs>
                <w:tab w:val="left" w:pos="4300"/>
              </w:tabs>
              <w:ind w:firstLine="0"/>
              <w:jc w:val="center"/>
              <w:rPr>
                <w:rFonts w:ascii="Times New Roman" w:hAnsi="Times New Roman"/>
              </w:rPr>
            </w:pPr>
            <w:r>
              <w:rPr>
                <w:rFonts w:ascii="Times New Roman" w:hAnsi="Times New Roman"/>
              </w:rPr>
              <w:t>52067,7</w:t>
            </w:r>
            <w:r w:rsidR="00B4457C">
              <w:rPr>
                <w:rFonts w:ascii="Times New Roman" w:hAnsi="Times New Roman"/>
              </w:rPr>
              <w:t>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Pr>
                <w:rFonts w:ascii="Times New Roman" w:hAnsi="Times New Roman"/>
                <w:bCs/>
              </w:rPr>
              <w:t>40,5</w:t>
            </w:r>
            <w:r w:rsidR="00FB053F" w:rsidRPr="00620A20">
              <w:rPr>
                <w:rFonts w:ascii="Times New Roman" w:hAnsi="Times New Roman"/>
                <w:bCs/>
              </w:rPr>
              <w:t>0</w:t>
            </w:r>
          </w:p>
        </w:tc>
        <w:tc>
          <w:tcPr>
            <w:tcW w:w="1134" w:type="dxa"/>
          </w:tcPr>
          <w:p w:rsidR="00B4457C" w:rsidRDefault="00AC3150" w:rsidP="00B4457C">
            <w:pPr>
              <w:ind w:firstLine="0"/>
              <w:jc w:val="center"/>
            </w:pPr>
            <w:r>
              <w:rPr>
                <w:rFonts w:ascii="Times New Roman" w:hAnsi="Times New Roman"/>
                <w:color w:val="000000"/>
              </w:rPr>
              <w:t>120</w:t>
            </w:r>
            <w:r w:rsidR="009A48FE">
              <w:rPr>
                <w:rFonts w:ascii="Times New Roman" w:hAnsi="Times New Roman"/>
                <w:color w:val="000000"/>
              </w:rPr>
              <w:t>4,4</w:t>
            </w:r>
            <w:r w:rsidR="00B4457C" w:rsidRPr="009446FB">
              <w:rPr>
                <w:rFonts w:ascii="Times New Roman" w:hAnsi="Times New Roman"/>
                <w:color w:val="000000"/>
              </w:rPr>
              <w:t>0</w:t>
            </w:r>
          </w:p>
        </w:tc>
        <w:tc>
          <w:tcPr>
            <w:tcW w:w="1134" w:type="dxa"/>
          </w:tcPr>
          <w:p w:rsidR="00B4457C" w:rsidRDefault="00B4457C"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3"/>
              <w:jc w:val="center"/>
            </w:pPr>
            <w:r w:rsidRPr="009446FB">
              <w:rPr>
                <w:rFonts w:ascii="Times New Roman" w:hAnsi="Times New Roman"/>
                <w:color w:val="000000"/>
              </w:rPr>
              <w:t>0,00</w:t>
            </w:r>
          </w:p>
        </w:tc>
        <w:tc>
          <w:tcPr>
            <w:tcW w:w="1134" w:type="dxa"/>
            <w:noWrap/>
          </w:tcPr>
          <w:p w:rsidR="00B4457C" w:rsidRDefault="00B4457C" w:rsidP="00B4457C">
            <w:pPr>
              <w:ind w:firstLine="33"/>
              <w:jc w:val="center"/>
            </w:pPr>
            <w:r w:rsidRPr="009446FB">
              <w:rPr>
                <w:rFonts w:ascii="Times New Roman" w:hAnsi="Times New Roman"/>
                <w:color w:val="000000"/>
              </w:rPr>
              <w:t>0,00</w:t>
            </w:r>
          </w:p>
        </w:tc>
        <w:tc>
          <w:tcPr>
            <w:tcW w:w="1134" w:type="dxa"/>
            <w:noWrap/>
          </w:tcPr>
          <w:p w:rsidR="00B4457C" w:rsidRDefault="00B4457C" w:rsidP="00B4457C">
            <w:pPr>
              <w:ind w:firstLine="33"/>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restart"/>
          </w:tcPr>
          <w:p w:rsidR="00B4457C" w:rsidRPr="00C75A4E" w:rsidRDefault="00B4457C" w:rsidP="00B4457C">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4</w:t>
            </w:r>
          </w:p>
        </w:tc>
        <w:tc>
          <w:tcPr>
            <w:tcW w:w="2801" w:type="dxa"/>
            <w:vMerge w:val="restart"/>
          </w:tcPr>
          <w:p w:rsidR="00B4457C" w:rsidRPr="00E06D8A" w:rsidRDefault="00FB053F" w:rsidP="00E57B32">
            <w:pPr>
              <w:ind w:right="-108"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1843" w:type="dxa"/>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B4457C" w:rsidRDefault="00A80820" w:rsidP="00B4457C">
            <w:pPr>
              <w:ind w:firstLine="34"/>
              <w:jc w:val="center"/>
            </w:pPr>
            <w:r>
              <w:rPr>
                <w:rFonts w:ascii="Times New Roman" w:hAnsi="Times New Roman"/>
                <w:bCs/>
              </w:rPr>
              <w:t>569,0</w:t>
            </w:r>
            <w:r w:rsidR="00FB053F">
              <w:rPr>
                <w:rFonts w:ascii="Times New Roman" w:hAnsi="Times New Roman"/>
                <w:bCs/>
              </w:rPr>
              <w:t>0</w:t>
            </w:r>
          </w:p>
        </w:tc>
        <w:tc>
          <w:tcPr>
            <w:tcW w:w="1134" w:type="dxa"/>
          </w:tcPr>
          <w:p w:rsidR="00B4457C" w:rsidRDefault="009A48FE" w:rsidP="00B4457C">
            <w:pPr>
              <w:ind w:firstLine="34"/>
              <w:jc w:val="center"/>
            </w:pPr>
            <w:r>
              <w:rPr>
                <w:rFonts w:ascii="Times New Roman" w:hAnsi="Times New Roman"/>
                <w:color w:val="000000"/>
              </w:rPr>
              <w:t>1425,7</w:t>
            </w:r>
            <w:r w:rsidR="00B4457C" w:rsidRPr="00352DB7">
              <w:rPr>
                <w:rFonts w:ascii="Times New Roman" w:hAnsi="Times New Roman"/>
                <w:color w:val="000000"/>
              </w:rPr>
              <w:t>0</w:t>
            </w:r>
          </w:p>
        </w:tc>
        <w:tc>
          <w:tcPr>
            <w:tcW w:w="1134" w:type="dxa"/>
          </w:tcPr>
          <w:p w:rsidR="00B4457C" w:rsidRDefault="00956F0E" w:rsidP="00B4457C">
            <w:pPr>
              <w:ind w:firstLine="0"/>
              <w:jc w:val="center"/>
            </w:pPr>
            <w:r>
              <w:rPr>
                <w:rFonts w:ascii="Times New Roman" w:hAnsi="Times New Roman"/>
                <w:color w:val="000000"/>
              </w:rPr>
              <w:t>2199,0</w:t>
            </w:r>
            <w:r w:rsidR="00B4457C" w:rsidRPr="00352DB7">
              <w:rPr>
                <w:rFonts w:ascii="Times New Roman" w:hAnsi="Times New Roman"/>
                <w:color w:val="000000"/>
              </w:rPr>
              <w:t>0</w:t>
            </w:r>
          </w:p>
        </w:tc>
        <w:tc>
          <w:tcPr>
            <w:tcW w:w="1134" w:type="dxa"/>
          </w:tcPr>
          <w:p w:rsidR="00B4457C" w:rsidRDefault="00956F0E" w:rsidP="00B4457C">
            <w:pPr>
              <w:ind w:firstLine="33"/>
              <w:jc w:val="center"/>
            </w:pPr>
            <w:r>
              <w:rPr>
                <w:rFonts w:ascii="Times New Roman" w:hAnsi="Times New Roman"/>
                <w:color w:val="000000"/>
              </w:rPr>
              <w:t>2199,0</w:t>
            </w:r>
            <w:r w:rsidRPr="00352DB7">
              <w:rPr>
                <w:rFonts w:ascii="Times New Roman" w:hAnsi="Times New Roman"/>
                <w:color w:val="000000"/>
              </w:rPr>
              <w:t>0</w:t>
            </w:r>
          </w:p>
        </w:tc>
        <w:tc>
          <w:tcPr>
            <w:tcW w:w="1134" w:type="dxa"/>
            <w:noWrap/>
          </w:tcPr>
          <w:p w:rsidR="00B4457C" w:rsidRDefault="00B4457C" w:rsidP="00B4457C">
            <w:pPr>
              <w:ind w:firstLine="0"/>
              <w:jc w:val="center"/>
            </w:pPr>
            <w:r w:rsidRPr="00352DB7">
              <w:rPr>
                <w:rFonts w:ascii="Times New Roman" w:hAnsi="Times New Roman"/>
                <w:color w:val="000000"/>
              </w:rPr>
              <w:t>0,00</w:t>
            </w:r>
          </w:p>
        </w:tc>
        <w:tc>
          <w:tcPr>
            <w:tcW w:w="1134" w:type="dxa"/>
            <w:noWrap/>
          </w:tcPr>
          <w:p w:rsidR="00B4457C" w:rsidRDefault="00B4457C" w:rsidP="00B4457C">
            <w:pPr>
              <w:ind w:firstLine="33"/>
              <w:jc w:val="center"/>
            </w:pPr>
            <w:r w:rsidRPr="00352DB7">
              <w:rPr>
                <w:rFonts w:ascii="Times New Roman" w:hAnsi="Times New Roman"/>
                <w:color w:val="000000"/>
              </w:rPr>
              <w:t>0,00</w:t>
            </w:r>
          </w:p>
        </w:tc>
        <w:tc>
          <w:tcPr>
            <w:tcW w:w="1134" w:type="dxa"/>
          </w:tcPr>
          <w:p w:rsidR="00B4457C" w:rsidRDefault="00B4457C" w:rsidP="00B4457C">
            <w:pPr>
              <w:ind w:firstLine="0"/>
              <w:jc w:val="center"/>
            </w:pPr>
            <w:r w:rsidRPr="00352DB7">
              <w:rPr>
                <w:rFonts w:ascii="Times New Roman" w:hAnsi="Times New Roman"/>
                <w:color w:val="000000"/>
              </w:rPr>
              <w:t>0,00</w:t>
            </w:r>
          </w:p>
        </w:tc>
        <w:tc>
          <w:tcPr>
            <w:tcW w:w="1134" w:type="dxa"/>
          </w:tcPr>
          <w:p w:rsidR="00B4457C" w:rsidRDefault="00B4457C" w:rsidP="00B4457C">
            <w:pPr>
              <w:ind w:firstLine="0"/>
              <w:jc w:val="center"/>
            </w:pPr>
            <w:r w:rsidRPr="00352DB7">
              <w:rPr>
                <w:rFonts w:ascii="Times New Roman" w:hAnsi="Times New Roman"/>
                <w:color w:val="000000"/>
              </w:rPr>
              <w:t>0,00</w:t>
            </w:r>
          </w:p>
        </w:tc>
      </w:tr>
      <w:tr w:rsidR="00B4457C" w:rsidRPr="00C75A4E" w:rsidTr="00EF06F9">
        <w:trPr>
          <w:trHeight w:val="406"/>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FB053F" w:rsidP="00B4457C">
            <w:pPr>
              <w:tabs>
                <w:tab w:val="left" w:pos="4300"/>
              </w:tabs>
              <w:ind w:firstLine="0"/>
              <w:jc w:val="center"/>
              <w:rPr>
                <w:rFonts w:ascii="Times New Roman" w:hAnsi="Times New Roman"/>
              </w:rPr>
            </w:pPr>
            <w:r>
              <w:rPr>
                <w:rFonts w:ascii="Times New Roman" w:hAnsi="Times New Roman"/>
                <w:color w:val="000000"/>
              </w:rPr>
              <w:t>569</w:t>
            </w:r>
            <w:r w:rsidR="00B4457C">
              <w:rPr>
                <w:rFonts w:ascii="Times New Roman" w:hAnsi="Times New Roman"/>
                <w:color w:val="000000"/>
              </w:rPr>
              <w:t>,00</w:t>
            </w:r>
          </w:p>
        </w:tc>
        <w:tc>
          <w:tcPr>
            <w:tcW w:w="1134" w:type="dxa"/>
          </w:tcPr>
          <w:p w:rsidR="00B4457C" w:rsidRPr="00C75A4E" w:rsidRDefault="009A48FE" w:rsidP="00B4457C">
            <w:pPr>
              <w:tabs>
                <w:tab w:val="left" w:pos="4300"/>
              </w:tabs>
              <w:ind w:firstLine="0"/>
              <w:jc w:val="center"/>
              <w:rPr>
                <w:rFonts w:ascii="Times New Roman" w:hAnsi="Times New Roman"/>
              </w:rPr>
            </w:pPr>
            <w:r>
              <w:rPr>
                <w:rFonts w:ascii="Times New Roman" w:hAnsi="Times New Roman"/>
              </w:rPr>
              <w:t>1400</w:t>
            </w:r>
            <w:r w:rsidR="00B4457C">
              <w:rPr>
                <w:rFonts w:ascii="Times New Roman" w:hAnsi="Times New Roman"/>
              </w:rPr>
              <w:t>,00</w:t>
            </w:r>
          </w:p>
        </w:tc>
        <w:tc>
          <w:tcPr>
            <w:tcW w:w="1134" w:type="dxa"/>
          </w:tcPr>
          <w:p w:rsidR="00B4457C" w:rsidRPr="00C75A4E" w:rsidRDefault="00956F0E" w:rsidP="00B4457C">
            <w:pPr>
              <w:tabs>
                <w:tab w:val="left" w:pos="4300"/>
              </w:tabs>
              <w:ind w:firstLine="0"/>
              <w:jc w:val="center"/>
              <w:rPr>
                <w:rFonts w:ascii="Times New Roman" w:hAnsi="Times New Roman"/>
              </w:rPr>
            </w:pPr>
            <w:r>
              <w:rPr>
                <w:rFonts w:ascii="Times New Roman" w:hAnsi="Times New Roman"/>
                <w:color w:val="000000"/>
              </w:rPr>
              <w:t>2199,0</w:t>
            </w:r>
            <w:r w:rsidRPr="00352DB7">
              <w:rPr>
                <w:rFonts w:ascii="Times New Roman" w:hAnsi="Times New Roman"/>
                <w:color w:val="000000"/>
              </w:rPr>
              <w:t>0</w:t>
            </w:r>
          </w:p>
        </w:tc>
        <w:tc>
          <w:tcPr>
            <w:tcW w:w="1134" w:type="dxa"/>
          </w:tcPr>
          <w:p w:rsidR="00B4457C" w:rsidRPr="00C75A4E" w:rsidRDefault="00956F0E" w:rsidP="00B4457C">
            <w:pPr>
              <w:tabs>
                <w:tab w:val="left" w:pos="4300"/>
              </w:tabs>
              <w:ind w:firstLine="0"/>
              <w:jc w:val="center"/>
              <w:rPr>
                <w:rFonts w:ascii="Times New Roman" w:hAnsi="Times New Roman"/>
              </w:rPr>
            </w:pPr>
            <w:r>
              <w:rPr>
                <w:rFonts w:ascii="Times New Roman" w:hAnsi="Times New Roman"/>
                <w:color w:val="000000"/>
              </w:rPr>
              <w:t>2199,0</w:t>
            </w:r>
            <w:r w:rsidRPr="00352DB7">
              <w:rPr>
                <w:rFonts w:ascii="Times New Roman" w:hAnsi="Times New Roman"/>
                <w:color w:val="000000"/>
              </w:rPr>
              <w:t>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842"/>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sidRPr="009446FB">
              <w:rPr>
                <w:rFonts w:ascii="Times New Roman" w:hAnsi="Times New Roman"/>
                <w:color w:val="000000"/>
              </w:rPr>
              <w:t>0,00</w:t>
            </w:r>
          </w:p>
        </w:tc>
        <w:tc>
          <w:tcPr>
            <w:tcW w:w="1134" w:type="dxa"/>
          </w:tcPr>
          <w:p w:rsidR="00B4457C" w:rsidRDefault="009A48FE" w:rsidP="00B4457C">
            <w:pPr>
              <w:ind w:firstLine="34"/>
              <w:jc w:val="center"/>
            </w:pPr>
            <w:r>
              <w:rPr>
                <w:rFonts w:ascii="Times New Roman" w:hAnsi="Times New Roman"/>
                <w:color w:val="000000"/>
              </w:rPr>
              <w:t>25,7</w:t>
            </w:r>
            <w:r w:rsidR="00B4457C" w:rsidRPr="009446FB">
              <w:rPr>
                <w:rFonts w:ascii="Times New Roman" w:hAnsi="Times New Roman"/>
                <w:color w:val="000000"/>
              </w:rPr>
              <w:t>0</w:t>
            </w:r>
          </w:p>
        </w:tc>
        <w:tc>
          <w:tcPr>
            <w:tcW w:w="1134" w:type="dxa"/>
          </w:tcPr>
          <w:p w:rsidR="00B4457C" w:rsidRDefault="00956F0E"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4"/>
              <w:jc w:val="center"/>
            </w:pPr>
            <w:r w:rsidRPr="009446FB">
              <w:rPr>
                <w:rFonts w:ascii="Times New Roman" w:hAnsi="Times New Roman"/>
                <w:color w:val="000000"/>
              </w:rPr>
              <w:t>0,00</w:t>
            </w:r>
          </w:p>
        </w:tc>
        <w:tc>
          <w:tcPr>
            <w:tcW w:w="1134" w:type="dxa"/>
            <w:noWrap/>
          </w:tcPr>
          <w:p w:rsidR="00B4457C" w:rsidRDefault="00B4457C" w:rsidP="00B4457C">
            <w:pPr>
              <w:ind w:firstLine="34"/>
              <w:jc w:val="center"/>
            </w:pPr>
            <w:r w:rsidRPr="009446FB">
              <w:rPr>
                <w:rFonts w:ascii="Times New Roman" w:hAnsi="Times New Roman"/>
                <w:color w:val="000000"/>
              </w:rPr>
              <w:t>0,00</w:t>
            </w:r>
          </w:p>
        </w:tc>
        <w:tc>
          <w:tcPr>
            <w:tcW w:w="1134" w:type="dxa"/>
            <w:noWrap/>
          </w:tcPr>
          <w:p w:rsidR="00B4457C" w:rsidRDefault="00B4457C"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4"/>
              <w:jc w:val="center"/>
            </w:pPr>
            <w:r w:rsidRPr="009446FB">
              <w:rPr>
                <w:rFonts w:ascii="Times New Roman" w:hAnsi="Times New Roman"/>
                <w:color w:val="000000"/>
              </w:rPr>
              <w:t>0,00</w:t>
            </w:r>
          </w:p>
        </w:tc>
      </w:tr>
      <w:tr w:rsidR="00B4457C" w:rsidRPr="00C75A4E" w:rsidTr="00EF06F9">
        <w:trPr>
          <w:trHeight w:val="406"/>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AC3150" w:rsidTr="0042245E">
        <w:trPr>
          <w:trHeight w:val="406"/>
        </w:trPr>
        <w:tc>
          <w:tcPr>
            <w:tcW w:w="2410" w:type="dxa"/>
            <w:vMerge w:val="restart"/>
          </w:tcPr>
          <w:p w:rsidR="00AC3150" w:rsidRPr="00C75A4E" w:rsidRDefault="00AC3150" w:rsidP="0042245E">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5</w:t>
            </w:r>
          </w:p>
        </w:tc>
        <w:tc>
          <w:tcPr>
            <w:tcW w:w="2801" w:type="dxa"/>
            <w:vMerge w:val="restart"/>
          </w:tcPr>
          <w:p w:rsidR="00AC3150" w:rsidRPr="00E06D8A" w:rsidRDefault="00AC3150" w:rsidP="0042245E">
            <w:pPr>
              <w:ind w:right="-108"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1843" w:type="dxa"/>
          </w:tcPr>
          <w:p w:rsidR="00AC3150" w:rsidRPr="00C75A4E" w:rsidRDefault="00AC3150" w:rsidP="0042245E">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AC3150" w:rsidRDefault="00AC3150" w:rsidP="0042245E">
            <w:pPr>
              <w:ind w:firstLine="34"/>
              <w:jc w:val="center"/>
            </w:pPr>
            <w:r>
              <w:rPr>
                <w:rFonts w:ascii="Times New Roman" w:hAnsi="Times New Roman"/>
                <w:color w:val="000000"/>
              </w:rPr>
              <w:t>0,00</w:t>
            </w:r>
          </w:p>
        </w:tc>
        <w:tc>
          <w:tcPr>
            <w:tcW w:w="1134" w:type="dxa"/>
          </w:tcPr>
          <w:p w:rsidR="00AC3150" w:rsidRDefault="00AC3150" w:rsidP="0042245E">
            <w:pPr>
              <w:ind w:firstLine="34"/>
              <w:jc w:val="center"/>
            </w:pPr>
            <w:r>
              <w:rPr>
                <w:rFonts w:ascii="Times New Roman" w:hAnsi="Times New Roman"/>
                <w:color w:val="000000"/>
              </w:rPr>
              <w:t>5650,0</w:t>
            </w:r>
            <w:r w:rsidRPr="00352DB7">
              <w:rPr>
                <w:rFonts w:ascii="Times New Roman" w:hAnsi="Times New Roman"/>
                <w:color w:val="000000"/>
              </w:rPr>
              <w:t>0</w:t>
            </w:r>
          </w:p>
        </w:tc>
        <w:tc>
          <w:tcPr>
            <w:tcW w:w="1134" w:type="dxa"/>
          </w:tcPr>
          <w:p w:rsidR="00AC3150" w:rsidRDefault="00AC3150" w:rsidP="0042245E">
            <w:pPr>
              <w:ind w:firstLine="0"/>
              <w:jc w:val="center"/>
            </w:pPr>
            <w:r>
              <w:rPr>
                <w:rFonts w:ascii="Times New Roman" w:hAnsi="Times New Roman"/>
              </w:rPr>
              <w:t>0,00</w:t>
            </w:r>
          </w:p>
        </w:tc>
        <w:tc>
          <w:tcPr>
            <w:tcW w:w="1134" w:type="dxa"/>
          </w:tcPr>
          <w:p w:rsidR="00AC3150" w:rsidRDefault="00AC3150" w:rsidP="0042245E">
            <w:pPr>
              <w:ind w:firstLine="33"/>
              <w:jc w:val="center"/>
            </w:pPr>
            <w:r>
              <w:rPr>
                <w:rFonts w:ascii="Times New Roman" w:hAnsi="Times New Roman"/>
              </w:rPr>
              <w:t>0,00</w:t>
            </w:r>
          </w:p>
        </w:tc>
        <w:tc>
          <w:tcPr>
            <w:tcW w:w="1134" w:type="dxa"/>
            <w:noWrap/>
          </w:tcPr>
          <w:p w:rsidR="00AC3150" w:rsidRDefault="00AC3150" w:rsidP="0042245E">
            <w:pPr>
              <w:ind w:firstLine="0"/>
              <w:jc w:val="center"/>
            </w:pPr>
            <w:r w:rsidRPr="00352DB7">
              <w:rPr>
                <w:rFonts w:ascii="Times New Roman" w:hAnsi="Times New Roman"/>
                <w:color w:val="000000"/>
              </w:rPr>
              <w:t>0,00</w:t>
            </w:r>
          </w:p>
        </w:tc>
        <w:tc>
          <w:tcPr>
            <w:tcW w:w="1134" w:type="dxa"/>
            <w:noWrap/>
          </w:tcPr>
          <w:p w:rsidR="00AC3150" w:rsidRDefault="00AC3150" w:rsidP="0042245E">
            <w:pPr>
              <w:ind w:firstLine="33"/>
              <w:jc w:val="center"/>
            </w:pPr>
            <w:r w:rsidRPr="00352DB7">
              <w:rPr>
                <w:rFonts w:ascii="Times New Roman" w:hAnsi="Times New Roman"/>
                <w:color w:val="000000"/>
              </w:rPr>
              <w:t>0,00</w:t>
            </w:r>
          </w:p>
        </w:tc>
        <w:tc>
          <w:tcPr>
            <w:tcW w:w="1134" w:type="dxa"/>
          </w:tcPr>
          <w:p w:rsidR="00AC3150" w:rsidRDefault="00AC3150" w:rsidP="0042245E">
            <w:pPr>
              <w:ind w:firstLine="0"/>
              <w:jc w:val="center"/>
            </w:pPr>
            <w:r w:rsidRPr="00352DB7">
              <w:rPr>
                <w:rFonts w:ascii="Times New Roman" w:hAnsi="Times New Roman"/>
                <w:color w:val="000000"/>
              </w:rPr>
              <w:t>0,00</w:t>
            </w:r>
          </w:p>
        </w:tc>
        <w:tc>
          <w:tcPr>
            <w:tcW w:w="1134" w:type="dxa"/>
          </w:tcPr>
          <w:p w:rsidR="00AC3150" w:rsidRDefault="00AC3150" w:rsidP="0042245E">
            <w:pPr>
              <w:ind w:firstLine="0"/>
              <w:jc w:val="center"/>
            </w:pPr>
            <w:r w:rsidRPr="00352DB7">
              <w:rPr>
                <w:rFonts w:ascii="Times New Roman" w:hAnsi="Times New Roman"/>
                <w:color w:val="000000"/>
              </w:rPr>
              <w:t>0,00</w:t>
            </w:r>
          </w:p>
        </w:tc>
      </w:tr>
      <w:tr w:rsidR="00AC3150" w:rsidTr="0042245E">
        <w:trPr>
          <w:trHeight w:val="406"/>
        </w:trPr>
        <w:tc>
          <w:tcPr>
            <w:tcW w:w="2410" w:type="dxa"/>
            <w:vMerge/>
          </w:tcPr>
          <w:p w:rsidR="00AC3150" w:rsidRPr="00E06D8A" w:rsidRDefault="00AC3150" w:rsidP="0042245E">
            <w:pPr>
              <w:ind w:right="-108" w:firstLine="0"/>
              <w:rPr>
                <w:rFonts w:ascii="Times New Roman" w:hAnsi="Times New Roman"/>
              </w:rPr>
            </w:pPr>
          </w:p>
        </w:tc>
        <w:tc>
          <w:tcPr>
            <w:tcW w:w="2801" w:type="dxa"/>
            <w:vMerge/>
          </w:tcPr>
          <w:p w:rsidR="00AC3150" w:rsidRDefault="00AC3150" w:rsidP="0042245E">
            <w:pPr>
              <w:ind w:firstLine="0"/>
              <w:jc w:val="left"/>
              <w:rPr>
                <w:rFonts w:ascii="Times New Roman" w:hAnsi="Times New Roman"/>
                <w:bCs/>
                <w:lang w:eastAsia="en-US"/>
              </w:rPr>
            </w:pPr>
          </w:p>
        </w:tc>
        <w:tc>
          <w:tcPr>
            <w:tcW w:w="1843" w:type="dxa"/>
          </w:tcPr>
          <w:p w:rsidR="00AC3150" w:rsidRPr="00C75A4E" w:rsidRDefault="00AC3150" w:rsidP="0042245E">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r>
              <w:rPr>
                <w:rFonts w:ascii="Times New Roman" w:hAnsi="Times New Roman"/>
              </w:rPr>
              <w:t>0,00</w:t>
            </w:r>
          </w:p>
        </w:tc>
      </w:tr>
      <w:tr w:rsidR="00AC3150" w:rsidTr="0042245E">
        <w:trPr>
          <w:trHeight w:val="406"/>
        </w:trPr>
        <w:tc>
          <w:tcPr>
            <w:tcW w:w="2410" w:type="dxa"/>
            <w:vMerge/>
          </w:tcPr>
          <w:p w:rsidR="00AC3150" w:rsidRPr="00E06D8A" w:rsidRDefault="00AC3150" w:rsidP="0042245E">
            <w:pPr>
              <w:ind w:right="-108" w:firstLine="0"/>
              <w:rPr>
                <w:rFonts w:ascii="Times New Roman" w:hAnsi="Times New Roman"/>
              </w:rPr>
            </w:pPr>
          </w:p>
        </w:tc>
        <w:tc>
          <w:tcPr>
            <w:tcW w:w="2801" w:type="dxa"/>
            <w:vMerge/>
          </w:tcPr>
          <w:p w:rsidR="00AC3150" w:rsidRDefault="00AC3150" w:rsidP="0042245E">
            <w:pPr>
              <w:ind w:firstLine="0"/>
              <w:jc w:val="left"/>
              <w:rPr>
                <w:rFonts w:ascii="Times New Roman" w:hAnsi="Times New Roman"/>
                <w:bCs/>
                <w:lang w:eastAsia="en-US"/>
              </w:rPr>
            </w:pPr>
          </w:p>
        </w:tc>
        <w:tc>
          <w:tcPr>
            <w:tcW w:w="1843" w:type="dxa"/>
          </w:tcPr>
          <w:p w:rsidR="00AC3150" w:rsidRPr="00C75A4E" w:rsidRDefault="00AC3150" w:rsidP="0042245E">
            <w:pPr>
              <w:ind w:firstLine="0"/>
              <w:rPr>
                <w:rFonts w:ascii="Times New Roman" w:hAnsi="Times New Roman"/>
              </w:rPr>
            </w:pPr>
            <w:r w:rsidRPr="00C75A4E">
              <w:rPr>
                <w:rFonts w:ascii="Times New Roman" w:hAnsi="Times New Roman"/>
              </w:rPr>
              <w:t>областной бюджет</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r>
              <w:rPr>
                <w:rFonts w:ascii="Times New Roman" w:hAnsi="Times New Roman"/>
              </w:rPr>
              <w:t>0,00</w:t>
            </w:r>
          </w:p>
        </w:tc>
      </w:tr>
      <w:tr w:rsidR="00AC3150" w:rsidTr="0042245E">
        <w:trPr>
          <w:trHeight w:val="842"/>
        </w:trPr>
        <w:tc>
          <w:tcPr>
            <w:tcW w:w="2410" w:type="dxa"/>
            <w:vMerge/>
          </w:tcPr>
          <w:p w:rsidR="00AC3150" w:rsidRPr="00E06D8A" w:rsidRDefault="00AC3150" w:rsidP="0042245E">
            <w:pPr>
              <w:ind w:right="-108" w:firstLine="0"/>
              <w:rPr>
                <w:rFonts w:ascii="Times New Roman" w:hAnsi="Times New Roman"/>
              </w:rPr>
            </w:pPr>
          </w:p>
        </w:tc>
        <w:tc>
          <w:tcPr>
            <w:tcW w:w="2801" w:type="dxa"/>
            <w:vMerge/>
          </w:tcPr>
          <w:p w:rsidR="00AC3150" w:rsidRDefault="00AC3150" w:rsidP="0042245E">
            <w:pPr>
              <w:ind w:firstLine="0"/>
              <w:jc w:val="left"/>
              <w:rPr>
                <w:rFonts w:ascii="Times New Roman" w:hAnsi="Times New Roman"/>
                <w:bCs/>
                <w:lang w:eastAsia="en-US"/>
              </w:rPr>
            </w:pPr>
          </w:p>
        </w:tc>
        <w:tc>
          <w:tcPr>
            <w:tcW w:w="1843" w:type="dxa"/>
          </w:tcPr>
          <w:p w:rsidR="00AC3150" w:rsidRPr="00C75A4E" w:rsidRDefault="00AC3150" w:rsidP="0042245E">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AC3150" w:rsidRDefault="00AC3150" w:rsidP="0042245E">
            <w:pPr>
              <w:ind w:firstLine="34"/>
              <w:jc w:val="center"/>
            </w:pPr>
            <w:r w:rsidRPr="009446FB">
              <w:rPr>
                <w:rFonts w:ascii="Times New Roman" w:hAnsi="Times New Roman"/>
                <w:color w:val="000000"/>
              </w:rPr>
              <w:t>0,00</w:t>
            </w:r>
          </w:p>
        </w:tc>
        <w:tc>
          <w:tcPr>
            <w:tcW w:w="1134" w:type="dxa"/>
          </w:tcPr>
          <w:p w:rsidR="00AC3150" w:rsidRDefault="00AC3150" w:rsidP="0042245E">
            <w:pPr>
              <w:ind w:firstLine="34"/>
              <w:jc w:val="center"/>
            </w:pPr>
            <w:r>
              <w:rPr>
                <w:rFonts w:ascii="Times New Roman" w:hAnsi="Times New Roman"/>
                <w:color w:val="000000"/>
              </w:rPr>
              <w:t>5650,0</w:t>
            </w:r>
            <w:r w:rsidRPr="00352DB7">
              <w:rPr>
                <w:rFonts w:ascii="Times New Roman" w:hAnsi="Times New Roman"/>
                <w:color w:val="000000"/>
              </w:rPr>
              <w:t>0</w:t>
            </w:r>
          </w:p>
        </w:tc>
        <w:tc>
          <w:tcPr>
            <w:tcW w:w="1134" w:type="dxa"/>
          </w:tcPr>
          <w:p w:rsidR="00AC3150" w:rsidRDefault="00AC3150" w:rsidP="0042245E">
            <w:pPr>
              <w:ind w:firstLine="34"/>
              <w:jc w:val="center"/>
            </w:pPr>
            <w:r w:rsidRPr="009446FB">
              <w:rPr>
                <w:rFonts w:ascii="Times New Roman" w:hAnsi="Times New Roman"/>
                <w:color w:val="000000"/>
              </w:rPr>
              <w:t>0,00</w:t>
            </w:r>
          </w:p>
        </w:tc>
        <w:tc>
          <w:tcPr>
            <w:tcW w:w="1134" w:type="dxa"/>
          </w:tcPr>
          <w:p w:rsidR="00AC3150" w:rsidRDefault="00AC3150" w:rsidP="0042245E">
            <w:pPr>
              <w:ind w:firstLine="34"/>
              <w:jc w:val="center"/>
            </w:pPr>
            <w:r w:rsidRPr="009446FB">
              <w:rPr>
                <w:rFonts w:ascii="Times New Roman" w:hAnsi="Times New Roman"/>
                <w:color w:val="000000"/>
              </w:rPr>
              <w:t>0,00</w:t>
            </w:r>
          </w:p>
        </w:tc>
        <w:tc>
          <w:tcPr>
            <w:tcW w:w="1134" w:type="dxa"/>
            <w:noWrap/>
          </w:tcPr>
          <w:p w:rsidR="00AC3150" w:rsidRDefault="00AC3150" w:rsidP="0042245E">
            <w:pPr>
              <w:ind w:firstLine="34"/>
              <w:jc w:val="center"/>
            </w:pPr>
            <w:r w:rsidRPr="009446FB">
              <w:rPr>
                <w:rFonts w:ascii="Times New Roman" w:hAnsi="Times New Roman"/>
                <w:color w:val="000000"/>
              </w:rPr>
              <w:t>0,00</w:t>
            </w:r>
          </w:p>
        </w:tc>
        <w:tc>
          <w:tcPr>
            <w:tcW w:w="1134" w:type="dxa"/>
            <w:noWrap/>
          </w:tcPr>
          <w:p w:rsidR="00AC3150" w:rsidRDefault="00AC3150" w:rsidP="0042245E">
            <w:pPr>
              <w:ind w:firstLine="34"/>
              <w:jc w:val="center"/>
            </w:pPr>
            <w:r w:rsidRPr="009446FB">
              <w:rPr>
                <w:rFonts w:ascii="Times New Roman" w:hAnsi="Times New Roman"/>
                <w:color w:val="000000"/>
              </w:rPr>
              <w:t>0,00</w:t>
            </w:r>
          </w:p>
        </w:tc>
        <w:tc>
          <w:tcPr>
            <w:tcW w:w="1134" w:type="dxa"/>
          </w:tcPr>
          <w:p w:rsidR="00AC3150" w:rsidRDefault="00AC3150" w:rsidP="0042245E">
            <w:pPr>
              <w:ind w:firstLine="34"/>
              <w:jc w:val="center"/>
            </w:pPr>
            <w:r w:rsidRPr="009446FB">
              <w:rPr>
                <w:rFonts w:ascii="Times New Roman" w:hAnsi="Times New Roman"/>
                <w:color w:val="000000"/>
              </w:rPr>
              <w:t>0,00</w:t>
            </w:r>
          </w:p>
        </w:tc>
        <w:tc>
          <w:tcPr>
            <w:tcW w:w="1134" w:type="dxa"/>
          </w:tcPr>
          <w:p w:rsidR="00AC3150" w:rsidRDefault="00AC3150" w:rsidP="0042245E">
            <w:pPr>
              <w:ind w:firstLine="34"/>
              <w:jc w:val="center"/>
            </w:pPr>
            <w:r w:rsidRPr="009446FB">
              <w:rPr>
                <w:rFonts w:ascii="Times New Roman" w:hAnsi="Times New Roman"/>
                <w:color w:val="000000"/>
              </w:rPr>
              <w:t>0,00</w:t>
            </w:r>
          </w:p>
        </w:tc>
      </w:tr>
      <w:tr w:rsidR="00AC3150" w:rsidTr="0042245E">
        <w:trPr>
          <w:trHeight w:val="406"/>
        </w:trPr>
        <w:tc>
          <w:tcPr>
            <w:tcW w:w="2410" w:type="dxa"/>
            <w:vMerge/>
          </w:tcPr>
          <w:p w:rsidR="00AC3150" w:rsidRPr="00E06D8A" w:rsidRDefault="00AC3150" w:rsidP="0042245E">
            <w:pPr>
              <w:ind w:right="-108" w:firstLine="0"/>
              <w:rPr>
                <w:rFonts w:ascii="Times New Roman" w:hAnsi="Times New Roman"/>
              </w:rPr>
            </w:pPr>
          </w:p>
        </w:tc>
        <w:tc>
          <w:tcPr>
            <w:tcW w:w="2801" w:type="dxa"/>
            <w:vMerge/>
          </w:tcPr>
          <w:p w:rsidR="00AC3150" w:rsidRDefault="00AC3150" w:rsidP="0042245E">
            <w:pPr>
              <w:ind w:firstLine="0"/>
              <w:jc w:val="left"/>
              <w:rPr>
                <w:rFonts w:ascii="Times New Roman" w:hAnsi="Times New Roman"/>
                <w:bCs/>
                <w:lang w:eastAsia="en-US"/>
              </w:rPr>
            </w:pPr>
          </w:p>
        </w:tc>
        <w:tc>
          <w:tcPr>
            <w:tcW w:w="1843" w:type="dxa"/>
          </w:tcPr>
          <w:p w:rsidR="00AC3150" w:rsidRPr="00C75A4E" w:rsidRDefault="00AC3150" w:rsidP="0042245E">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AC3150" w:rsidRDefault="00AC3150" w:rsidP="0042245E">
            <w:pPr>
              <w:tabs>
                <w:tab w:val="left" w:pos="4300"/>
              </w:tabs>
              <w:ind w:firstLine="0"/>
              <w:jc w:val="center"/>
              <w:rPr>
                <w:rFonts w:ascii="Times New Roman" w:hAnsi="Times New Roman"/>
                <w:color w:val="000000"/>
              </w:rPr>
            </w:pPr>
          </w:p>
          <w:p w:rsidR="00AC3150" w:rsidRPr="00C75A4E" w:rsidRDefault="00AC3150" w:rsidP="0042245E">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AC3150" w:rsidRDefault="00AC3150" w:rsidP="0042245E">
            <w:pPr>
              <w:tabs>
                <w:tab w:val="left" w:pos="4300"/>
              </w:tabs>
              <w:ind w:firstLine="0"/>
              <w:jc w:val="center"/>
              <w:rPr>
                <w:rFonts w:ascii="Times New Roman" w:hAnsi="Times New Roman"/>
              </w:rPr>
            </w:pPr>
          </w:p>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p>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p>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C3150" w:rsidRDefault="00AC3150" w:rsidP="0042245E">
            <w:pPr>
              <w:tabs>
                <w:tab w:val="left" w:pos="4300"/>
              </w:tabs>
              <w:ind w:firstLine="0"/>
              <w:jc w:val="center"/>
              <w:rPr>
                <w:rFonts w:ascii="Times New Roman" w:hAnsi="Times New Roman"/>
              </w:rPr>
            </w:pPr>
          </w:p>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C3150" w:rsidRDefault="00AC3150" w:rsidP="0042245E">
            <w:pPr>
              <w:tabs>
                <w:tab w:val="left" w:pos="4300"/>
              </w:tabs>
              <w:ind w:firstLine="0"/>
              <w:jc w:val="center"/>
              <w:rPr>
                <w:rFonts w:ascii="Times New Roman" w:hAnsi="Times New Roman"/>
              </w:rPr>
            </w:pPr>
          </w:p>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p>
          <w:p w:rsidR="00AC3150"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p>
          <w:p w:rsidR="00AC3150" w:rsidRDefault="00AC3150" w:rsidP="0042245E">
            <w:pPr>
              <w:tabs>
                <w:tab w:val="left" w:pos="4300"/>
              </w:tabs>
              <w:ind w:firstLine="0"/>
              <w:jc w:val="center"/>
              <w:rPr>
                <w:rFonts w:ascii="Times New Roman" w:hAnsi="Times New Roman"/>
              </w:rPr>
            </w:pPr>
            <w:r>
              <w:rPr>
                <w:rFonts w:ascii="Times New Roman" w:hAnsi="Times New Roman"/>
              </w:rPr>
              <w:t>0,00</w:t>
            </w:r>
          </w:p>
        </w:tc>
      </w:tr>
    </w:tbl>
    <w:p w:rsidR="00D063B9" w:rsidRDefault="00D063B9" w:rsidP="00C8505D">
      <w:pPr>
        <w:ind w:left="-284" w:firstLine="0"/>
        <w:rPr>
          <w:rFonts w:ascii="Times New Roman" w:hAnsi="Times New Roman"/>
          <w:sz w:val="26"/>
          <w:szCs w:val="26"/>
        </w:rPr>
      </w:pPr>
      <w:r>
        <w:rPr>
          <w:rFonts w:ascii="Times New Roman" w:hAnsi="Times New Roman"/>
          <w:sz w:val="26"/>
          <w:szCs w:val="26"/>
        </w:rPr>
        <w:t xml:space="preserve">Глава Павловского </w:t>
      </w:r>
    </w:p>
    <w:p w:rsidR="00D063B9" w:rsidRDefault="00D063B9" w:rsidP="00C8505D">
      <w:pPr>
        <w:ind w:left="-284" w:right="-199" w:firstLine="0"/>
        <w:rPr>
          <w:rFonts w:ascii="Times New Roman" w:hAnsi="Times New Roman"/>
          <w:sz w:val="26"/>
          <w:szCs w:val="26"/>
        </w:rPr>
      </w:pPr>
      <w:r>
        <w:rPr>
          <w:rFonts w:ascii="Times New Roman" w:hAnsi="Times New Roman"/>
          <w:sz w:val="26"/>
          <w:szCs w:val="26"/>
        </w:rPr>
        <w:t>муниципального района</w:t>
      </w:r>
    </w:p>
    <w:p w:rsidR="00D063B9" w:rsidRDefault="00D063B9" w:rsidP="00C8505D">
      <w:pPr>
        <w:ind w:left="-284" w:right="-295" w:firstLine="0"/>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C8505D">
        <w:rPr>
          <w:rFonts w:ascii="Times New Roman" w:hAnsi="Times New Roman"/>
          <w:sz w:val="26"/>
          <w:szCs w:val="26"/>
        </w:rPr>
        <w:t xml:space="preserve">                       </w:t>
      </w:r>
      <w:r>
        <w:rPr>
          <w:rFonts w:ascii="Times New Roman" w:hAnsi="Times New Roman"/>
          <w:sz w:val="26"/>
          <w:szCs w:val="26"/>
        </w:rPr>
        <w:t>М.Н.Янцов</w:t>
      </w:r>
    </w:p>
    <w:p w:rsidR="00D063B9" w:rsidRDefault="00D063B9" w:rsidP="006D2A9B">
      <w:pPr>
        <w:ind w:firstLine="0"/>
        <w:jc w:val="left"/>
        <w:rPr>
          <w:rFonts w:ascii="Times New Roman" w:hAnsi="Times New Roman"/>
          <w:sz w:val="26"/>
          <w:szCs w:val="26"/>
        </w:rPr>
      </w:pPr>
    </w:p>
    <w:sectPr w:rsidR="00D063B9" w:rsidSect="00D063B9">
      <w:headerReference w:type="even" r:id="rId8"/>
      <w:pgSz w:w="16834" w:h="11909" w:orient="landscape"/>
      <w:pgMar w:top="709" w:right="720" w:bottom="113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984" w:rsidRDefault="00B15984">
      <w:r>
        <w:separator/>
      </w:r>
    </w:p>
  </w:endnote>
  <w:endnote w:type="continuationSeparator" w:id="1">
    <w:p w:rsidR="00B15984" w:rsidRDefault="00B159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984" w:rsidRDefault="00B15984">
      <w:r>
        <w:separator/>
      </w:r>
    </w:p>
  </w:footnote>
  <w:footnote w:type="continuationSeparator" w:id="1">
    <w:p w:rsidR="00B15984" w:rsidRDefault="00B159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F616C4"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6A07"/>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3AA3"/>
    <w:rsid w:val="00074975"/>
    <w:rsid w:val="000804F4"/>
    <w:rsid w:val="0008400B"/>
    <w:rsid w:val="0008565F"/>
    <w:rsid w:val="00085B17"/>
    <w:rsid w:val="00085E00"/>
    <w:rsid w:val="000867CB"/>
    <w:rsid w:val="00090046"/>
    <w:rsid w:val="000913D7"/>
    <w:rsid w:val="00094ACD"/>
    <w:rsid w:val="00094EF2"/>
    <w:rsid w:val="000A0DC9"/>
    <w:rsid w:val="000A176D"/>
    <w:rsid w:val="000A313B"/>
    <w:rsid w:val="000A37F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13004"/>
    <w:rsid w:val="00113714"/>
    <w:rsid w:val="00113CB4"/>
    <w:rsid w:val="00127405"/>
    <w:rsid w:val="00130DAF"/>
    <w:rsid w:val="00132912"/>
    <w:rsid w:val="00136D71"/>
    <w:rsid w:val="001375C6"/>
    <w:rsid w:val="001428D9"/>
    <w:rsid w:val="001461E7"/>
    <w:rsid w:val="001520E0"/>
    <w:rsid w:val="00152F9C"/>
    <w:rsid w:val="001557BD"/>
    <w:rsid w:val="0016335D"/>
    <w:rsid w:val="00166E35"/>
    <w:rsid w:val="00170FE4"/>
    <w:rsid w:val="001721C0"/>
    <w:rsid w:val="00172DDA"/>
    <w:rsid w:val="00177C52"/>
    <w:rsid w:val="00181220"/>
    <w:rsid w:val="0018208B"/>
    <w:rsid w:val="001820F1"/>
    <w:rsid w:val="001823A0"/>
    <w:rsid w:val="00183D07"/>
    <w:rsid w:val="00183FD8"/>
    <w:rsid w:val="00192B0A"/>
    <w:rsid w:val="00194546"/>
    <w:rsid w:val="0019693F"/>
    <w:rsid w:val="001B21D9"/>
    <w:rsid w:val="001B4613"/>
    <w:rsid w:val="001B53A9"/>
    <w:rsid w:val="001B5796"/>
    <w:rsid w:val="001D7F41"/>
    <w:rsid w:val="001E2F73"/>
    <w:rsid w:val="001F09C3"/>
    <w:rsid w:val="001F3A64"/>
    <w:rsid w:val="0020109E"/>
    <w:rsid w:val="00203433"/>
    <w:rsid w:val="002051D0"/>
    <w:rsid w:val="002079DD"/>
    <w:rsid w:val="00213323"/>
    <w:rsid w:val="00213465"/>
    <w:rsid w:val="00217AFA"/>
    <w:rsid w:val="00222EF5"/>
    <w:rsid w:val="00235D47"/>
    <w:rsid w:val="00236889"/>
    <w:rsid w:val="00236D1B"/>
    <w:rsid w:val="002402EA"/>
    <w:rsid w:val="002405AB"/>
    <w:rsid w:val="002454FC"/>
    <w:rsid w:val="00253D8C"/>
    <w:rsid w:val="00262F23"/>
    <w:rsid w:val="00266209"/>
    <w:rsid w:val="00270CBB"/>
    <w:rsid w:val="00277598"/>
    <w:rsid w:val="00281953"/>
    <w:rsid w:val="00286CF5"/>
    <w:rsid w:val="00287AAA"/>
    <w:rsid w:val="002916A0"/>
    <w:rsid w:val="00295EA0"/>
    <w:rsid w:val="002A06EE"/>
    <w:rsid w:val="002A4B66"/>
    <w:rsid w:val="002B36D1"/>
    <w:rsid w:val="002B41AD"/>
    <w:rsid w:val="002C173D"/>
    <w:rsid w:val="002C25CA"/>
    <w:rsid w:val="002C2EB6"/>
    <w:rsid w:val="002C5346"/>
    <w:rsid w:val="002D1A6A"/>
    <w:rsid w:val="002D281F"/>
    <w:rsid w:val="002D2B26"/>
    <w:rsid w:val="002D3F9B"/>
    <w:rsid w:val="002D6B33"/>
    <w:rsid w:val="002E15F5"/>
    <w:rsid w:val="002E1A60"/>
    <w:rsid w:val="002E6A98"/>
    <w:rsid w:val="002E6BB6"/>
    <w:rsid w:val="002F0C51"/>
    <w:rsid w:val="002F31C1"/>
    <w:rsid w:val="002F60FC"/>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0C96"/>
    <w:rsid w:val="003A6796"/>
    <w:rsid w:val="003B035E"/>
    <w:rsid w:val="003B0683"/>
    <w:rsid w:val="003C0B2E"/>
    <w:rsid w:val="003D4797"/>
    <w:rsid w:val="003D51AC"/>
    <w:rsid w:val="003D764C"/>
    <w:rsid w:val="003F0485"/>
    <w:rsid w:val="003F183B"/>
    <w:rsid w:val="003F29BA"/>
    <w:rsid w:val="003F7AAA"/>
    <w:rsid w:val="004008F0"/>
    <w:rsid w:val="00403874"/>
    <w:rsid w:val="0041057E"/>
    <w:rsid w:val="00414690"/>
    <w:rsid w:val="00416D5B"/>
    <w:rsid w:val="00421CD7"/>
    <w:rsid w:val="00426D78"/>
    <w:rsid w:val="00431833"/>
    <w:rsid w:val="00435AE4"/>
    <w:rsid w:val="00441E8B"/>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18C9"/>
    <w:rsid w:val="004B2EE8"/>
    <w:rsid w:val="004C05F4"/>
    <w:rsid w:val="004C35FE"/>
    <w:rsid w:val="004C3EF4"/>
    <w:rsid w:val="004C6800"/>
    <w:rsid w:val="004C746D"/>
    <w:rsid w:val="004D252E"/>
    <w:rsid w:val="004E18AF"/>
    <w:rsid w:val="004E3CA3"/>
    <w:rsid w:val="004E6F74"/>
    <w:rsid w:val="004F0030"/>
    <w:rsid w:val="004F11AD"/>
    <w:rsid w:val="0050216A"/>
    <w:rsid w:val="005030D8"/>
    <w:rsid w:val="0051234C"/>
    <w:rsid w:val="00513278"/>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B03C3"/>
    <w:rsid w:val="005B1343"/>
    <w:rsid w:val="005B54B4"/>
    <w:rsid w:val="005C1D5F"/>
    <w:rsid w:val="005C70E1"/>
    <w:rsid w:val="005D2064"/>
    <w:rsid w:val="005E3F1B"/>
    <w:rsid w:val="005E4256"/>
    <w:rsid w:val="005E5C3D"/>
    <w:rsid w:val="005E606E"/>
    <w:rsid w:val="005E6892"/>
    <w:rsid w:val="005F1413"/>
    <w:rsid w:val="005F609D"/>
    <w:rsid w:val="0060671A"/>
    <w:rsid w:val="00614CEC"/>
    <w:rsid w:val="00620600"/>
    <w:rsid w:val="0062404C"/>
    <w:rsid w:val="006311A8"/>
    <w:rsid w:val="0063274A"/>
    <w:rsid w:val="00637D4F"/>
    <w:rsid w:val="006419C8"/>
    <w:rsid w:val="006536AD"/>
    <w:rsid w:val="00653849"/>
    <w:rsid w:val="006601C0"/>
    <w:rsid w:val="006608FA"/>
    <w:rsid w:val="00661B42"/>
    <w:rsid w:val="00662B69"/>
    <w:rsid w:val="00665DA2"/>
    <w:rsid w:val="0066771A"/>
    <w:rsid w:val="006751A9"/>
    <w:rsid w:val="00677654"/>
    <w:rsid w:val="006809D7"/>
    <w:rsid w:val="00682C2B"/>
    <w:rsid w:val="00690388"/>
    <w:rsid w:val="006936D0"/>
    <w:rsid w:val="006A53D6"/>
    <w:rsid w:val="006B2AC8"/>
    <w:rsid w:val="006B468F"/>
    <w:rsid w:val="006B63D4"/>
    <w:rsid w:val="006B6DA1"/>
    <w:rsid w:val="006B732D"/>
    <w:rsid w:val="006D0BF3"/>
    <w:rsid w:val="006D2A9B"/>
    <w:rsid w:val="006D5841"/>
    <w:rsid w:val="006E1248"/>
    <w:rsid w:val="006E391E"/>
    <w:rsid w:val="006F7C3A"/>
    <w:rsid w:val="00700377"/>
    <w:rsid w:val="007031FF"/>
    <w:rsid w:val="00706A9D"/>
    <w:rsid w:val="00711BCC"/>
    <w:rsid w:val="00712319"/>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4230"/>
    <w:rsid w:val="0077612E"/>
    <w:rsid w:val="007762C4"/>
    <w:rsid w:val="0078144B"/>
    <w:rsid w:val="0078306F"/>
    <w:rsid w:val="0078343C"/>
    <w:rsid w:val="007866CA"/>
    <w:rsid w:val="00793C5B"/>
    <w:rsid w:val="0079754C"/>
    <w:rsid w:val="007A7213"/>
    <w:rsid w:val="007B07EE"/>
    <w:rsid w:val="007B30DA"/>
    <w:rsid w:val="007C1F8A"/>
    <w:rsid w:val="007C3980"/>
    <w:rsid w:val="007C3DEA"/>
    <w:rsid w:val="007C4089"/>
    <w:rsid w:val="007C50CE"/>
    <w:rsid w:val="007C6FAF"/>
    <w:rsid w:val="007D37EB"/>
    <w:rsid w:val="007D676B"/>
    <w:rsid w:val="007E1ED6"/>
    <w:rsid w:val="007E2177"/>
    <w:rsid w:val="007E40ED"/>
    <w:rsid w:val="007F1265"/>
    <w:rsid w:val="007F7923"/>
    <w:rsid w:val="00801DB7"/>
    <w:rsid w:val="00806872"/>
    <w:rsid w:val="00814315"/>
    <w:rsid w:val="0082029D"/>
    <w:rsid w:val="00827055"/>
    <w:rsid w:val="00827D82"/>
    <w:rsid w:val="008308CC"/>
    <w:rsid w:val="00831544"/>
    <w:rsid w:val="00845893"/>
    <w:rsid w:val="00851AA4"/>
    <w:rsid w:val="008530BB"/>
    <w:rsid w:val="008533D7"/>
    <w:rsid w:val="0085491A"/>
    <w:rsid w:val="00855E76"/>
    <w:rsid w:val="0086141F"/>
    <w:rsid w:val="008616BA"/>
    <w:rsid w:val="00864A09"/>
    <w:rsid w:val="0086534F"/>
    <w:rsid w:val="008707E8"/>
    <w:rsid w:val="00870802"/>
    <w:rsid w:val="0087463D"/>
    <w:rsid w:val="0088361F"/>
    <w:rsid w:val="0088683C"/>
    <w:rsid w:val="0089013D"/>
    <w:rsid w:val="00893363"/>
    <w:rsid w:val="00894C90"/>
    <w:rsid w:val="008A2D51"/>
    <w:rsid w:val="008B04A7"/>
    <w:rsid w:val="008B4950"/>
    <w:rsid w:val="008B61F1"/>
    <w:rsid w:val="008C0CB5"/>
    <w:rsid w:val="008C523A"/>
    <w:rsid w:val="008C79FB"/>
    <w:rsid w:val="008D3D15"/>
    <w:rsid w:val="008D4F33"/>
    <w:rsid w:val="008D69BB"/>
    <w:rsid w:val="008D6C4B"/>
    <w:rsid w:val="008E45DD"/>
    <w:rsid w:val="008F1876"/>
    <w:rsid w:val="008F4FD2"/>
    <w:rsid w:val="0090182B"/>
    <w:rsid w:val="00902B74"/>
    <w:rsid w:val="009050E7"/>
    <w:rsid w:val="00906DEA"/>
    <w:rsid w:val="00906E4C"/>
    <w:rsid w:val="009112AE"/>
    <w:rsid w:val="00914260"/>
    <w:rsid w:val="009144F6"/>
    <w:rsid w:val="0091729C"/>
    <w:rsid w:val="00921051"/>
    <w:rsid w:val="0092415A"/>
    <w:rsid w:val="0092738B"/>
    <w:rsid w:val="00932491"/>
    <w:rsid w:val="0093249C"/>
    <w:rsid w:val="00932E73"/>
    <w:rsid w:val="0093727B"/>
    <w:rsid w:val="00937319"/>
    <w:rsid w:val="009400C5"/>
    <w:rsid w:val="00940832"/>
    <w:rsid w:val="00947CC7"/>
    <w:rsid w:val="009547DE"/>
    <w:rsid w:val="00956F0E"/>
    <w:rsid w:val="009572B5"/>
    <w:rsid w:val="00965C92"/>
    <w:rsid w:val="009706D7"/>
    <w:rsid w:val="00971EB7"/>
    <w:rsid w:val="009751C6"/>
    <w:rsid w:val="00980124"/>
    <w:rsid w:val="00985FAB"/>
    <w:rsid w:val="00997B3B"/>
    <w:rsid w:val="009A10B9"/>
    <w:rsid w:val="009A1A94"/>
    <w:rsid w:val="009A2E99"/>
    <w:rsid w:val="009A48FE"/>
    <w:rsid w:val="009A6266"/>
    <w:rsid w:val="009A6C08"/>
    <w:rsid w:val="009B4D32"/>
    <w:rsid w:val="009B7FCB"/>
    <w:rsid w:val="009C3DB1"/>
    <w:rsid w:val="009C6A40"/>
    <w:rsid w:val="009C7E67"/>
    <w:rsid w:val="009D10DA"/>
    <w:rsid w:val="009D1AD6"/>
    <w:rsid w:val="009D3952"/>
    <w:rsid w:val="009D7EAD"/>
    <w:rsid w:val="009E020C"/>
    <w:rsid w:val="009E0B18"/>
    <w:rsid w:val="009E4C72"/>
    <w:rsid w:val="009F0615"/>
    <w:rsid w:val="009F071F"/>
    <w:rsid w:val="009F23C3"/>
    <w:rsid w:val="00A0251A"/>
    <w:rsid w:val="00A0382A"/>
    <w:rsid w:val="00A060F8"/>
    <w:rsid w:val="00A1129A"/>
    <w:rsid w:val="00A1188B"/>
    <w:rsid w:val="00A17EE8"/>
    <w:rsid w:val="00A23B2F"/>
    <w:rsid w:val="00A30A29"/>
    <w:rsid w:val="00A31D05"/>
    <w:rsid w:val="00A3363A"/>
    <w:rsid w:val="00A346B6"/>
    <w:rsid w:val="00A365E8"/>
    <w:rsid w:val="00A37C78"/>
    <w:rsid w:val="00A40A8C"/>
    <w:rsid w:val="00A413CF"/>
    <w:rsid w:val="00A47D5D"/>
    <w:rsid w:val="00A628A0"/>
    <w:rsid w:val="00A73BC7"/>
    <w:rsid w:val="00A80820"/>
    <w:rsid w:val="00A949A0"/>
    <w:rsid w:val="00A962E9"/>
    <w:rsid w:val="00A97038"/>
    <w:rsid w:val="00AA3163"/>
    <w:rsid w:val="00AA6F0D"/>
    <w:rsid w:val="00AB47FD"/>
    <w:rsid w:val="00AB6373"/>
    <w:rsid w:val="00AB6A8F"/>
    <w:rsid w:val="00AC3150"/>
    <w:rsid w:val="00AC65F8"/>
    <w:rsid w:val="00AD0557"/>
    <w:rsid w:val="00AD0CF3"/>
    <w:rsid w:val="00AE4863"/>
    <w:rsid w:val="00AE7B66"/>
    <w:rsid w:val="00AF10FF"/>
    <w:rsid w:val="00AF1FFF"/>
    <w:rsid w:val="00AF2D08"/>
    <w:rsid w:val="00AF7AF8"/>
    <w:rsid w:val="00AF7FE0"/>
    <w:rsid w:val="00B0584B"/>
    <w:rsid w:val="00B06DF9"/>
    <w:rsid w:val="00B10C42"/>
    <w:rsid w:val="00B15578"/>
    <w:rsid w:val="00B15984"/>
    <w:rsid w:val="00B2153C"/>
    <w:rsid w:val="00B21A03"/>
    <w:rsid w:val="00B274DE"/>
    <w:rsid w:val="00B276A4"/>
    <w:rsid w:val="00B30B5D"/>
    <w:rsid w:val="00B3661F"/>
    <w:rsid w:val="00B421DE"/>
    <w:rsid w:val="00B42C35"/>
    <w:rsid w:val="00B42E8C"/>
    <w:rsid w:val="00B43FBB"/>
    <w:rsid w:val="00B4457C"/>
    <w:rsid w:val="00B5299A"/>
    <w:rsid w:val="00B6318B"/>
    <w:rsid w:val="00B64F67"/>
    <w:rsid w:val="00B67A49"/>
    <w:rsid w:val="00B70E2A"/>
    <w:rsid w:val="00B73B5F"/>
    <w:rsid w:val="00B74F69"/>
    <w:rsid w:val="00B81F72"/>
    <w:rsid w:val="00B86907"/>
    <w:rsid w:val="00B903AA"/>
    <w:rsid w:val="00B926DB"/>
    <w:rsid w:val="00B94971"/>
    <w:rsid w:val="00B94BC5"/>
    <w:rsid w:val="00BA05C3"/>
    <w:rsid w:val="00BA06D4"/>
    <w:rsid w:val="00BA0D50"/>
    <w:rsid w:val="00BA2094"/>
    <w:rsid w:val="00BA6487"/>
    <w:rsid w:val="00BB14C4"/>
    <w:rsid w:val="00BB1936"/>
    <w:rsid w:val="00BB579E"/>
    <w:rsid w:val="00BB5FF7"/>
    <w:rsid w:val="00BB66A9"/>
    <w:rsid w:val="00BC4CDC"/>
    <w:rsid w:val="00BC6B50"/>
    <w:rsid w:val="00BC6CC2"/>
    <w:rsid w:val="00BD4FD2"/>
    <w:rsid w:val="00BD6F6C"/>
    <w:rsid w:val="00C01C33"/>
    <w:rsid w:val="00C046FF"/>
    <w:rsid w:val="00C055B7"/>
    <w:rsid w:val="00C10759"/>
    <w:rsid w:val="00C111EF"/>
    <w:rsid w:val="00C13675"/>
    <w:rsid w:val="00C23BA7"/>
    <w:rsid w:val="00C2559F"/>
    <w:rsid w:val="00C302A5"/>
    <w:rsid w:val="00C31586"/>
    <w:rsid w:val="00C3318C"/>
    <w:rsid w:val="00C33D88"/>
    <w:rsid w:val="00C347B4"/>
    <w:rsid w:val="00C34D8C"/>
    <w:rsid w:val="00C3531A"/>
    <w:rsid w:val="00C35702"/>
    <w:rsid w:val="00C45EF7"/>
    <w:rsid w:val="00C47DCA"/>
    <w:rsid w:val="00C5098D"/>
    <w:rsid w:val="00C52F5C"/>
    <w:rsid w:val="00C55691"/>
    <w:rsid w:val="00C622F8"/>
    <w:rsid w:val="00C628C6"/>
    <w:rsid w:val="00C62D0C"/>
    <w:rsid w:val="00C71B2D"/>
    <w:rsid w:val="00C80B52"/>
    <w:rsid w:val="00C82949"/>
    <w:rsid w:val="00C8505D"/>
    <w:rsid w:val="00C85290"/>
    <w:rsid w:val="00C87373"/>
    <w:rsid w:val="00C9046D"/>
    <w:rsid w:val="00CA5FA2"/>
    <w:rsid w:val="00CA6FC2"/>
    <w:rsid w:val="00CA72E2"/>
    <w:rsid w:val="00CB1263"/>
    <w:rsid w:val="00CB5A44"/>
    <w:rsid w:val="00CB6B18"/>
    <w:rsid w:val="00CC071D"/>
    <w:rsid w:val="00CD026C"/>
    <w:rsid w:val="00CD0B6C"/>
    <w:rsid w:val="00CD333B"/>
    <w:rsid w:val="00CD3BF3"/>
    <w:rsid w:val="00CD4315"/>
    <w:rsid w:val="00CE1D3F"/>
    <w:rsid w:val="00CE308F"/>
    <w:rsid w:val="00CF004E"/>
    <w:rsid w:val="00CF48CF"/>
    <w:rsid w:val="00CF4C4A"/>
    <w:rsid w:val="00D023DB"/>
    <w:rsid w:val="00D056F4"/>
    <w:rsid w:val="00D063B9"/>
    <w:rsid w:val="00D063F1"/>
    <w:rsid w:val="00D107EA"/>
    <w:rsid w:val="00D139B1"/>
    <w:rsid w:val="00D2680F"/>
    <w:rsid w:val="00D324C4"/>
    <w:rsid w:val="00D3282D"/>
    <w:rsid w:val="00D33D3B"/>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35D6A"/>
    <w:rsid w:val="00E4674C"/>
    <w:rsid w:val="00E50247"/>
    <w:rsid w:val="00E57B32"/>
    <w:rsid w:val="00E6299F"/>
    <w:rsid w:val="00E67028"/>
    <w:rsid w:val="00E714EC"/>
    <w:rsid w:val="00E738D5"/>
    <w:rsid w:val="00E909CA"/>
    <w:rsid w:val="00E9369C"/>
    <w:rsid w:val="00E93B42"/>
    <w:rsid w:val="00EA5A7A"/>
    <w:rsid w:val="00EB0F39"/>
    <w:rsid w:val="00EB1698"/>
    <w:rsid w:val="00EC20F2"/>
    <w:rsid w:val="00EC279C"/>
    <w:rsid w:val="00EC6EE9"/>
    <w:rsid w:val="00ED0F38"/>
    <w:rsid w:val="00ED5F23"/>
    <w:rsid w:val="00EE2C25"/>
    <w:rsid w:val="00EE4D1F"/>
    <w:rsid w:val="00EF06F9"/>
    <w:rsid w:val="00EF45F6"/>
    <w:rsid w:val="00EF61BC"/>
    <w:rsid w:val="00F00B66"/>
    <w:rsid w:val="00F023A2"/>
    <w:rsid w:val="00F027FE"/>
    <w:rsid w:val="00F0592E"/>
    <w:rsid w:val="00F13FC0"/>
    <w:rsid w:val="00F160F6"/>
    <w:rsid w:val="00F25ACE"/>
    <w:rsid w:val="00F26EAA"/>
    <w:rsid w:val="00F31C24"/>
    <w:rsid w:val="00F40C00"/>
    <w:rsid w:val="00F42460"/>
    <w:rsid w:val="00F50701"/>
    <w:rsid w:val="00F51681"/>
    <w:rsid w:val="00F516C4"/>
    <w:rsid w:val="00F51FE3"/>
    <w:rsid w:val="00F52661"/>
    <w:rsid w:val="00F52D65"/>
    <w:rsid w:val="00F52DD9"/>
    <w:rsid w:val="00F616C4"/>
    <w:rsid w:val="00F62ADC"/>
    <w:rsid w:val="00F66D47"/>
    <w:rsid w:val="00F73EE9"/>
    <w:rsid w:val="00F75A35"/>
    <w:rsid w:val="00F77E3B"/>
    <w:rsid w:val="00F81509"/>
    <w:rsid w:val="00F91CAB"/>
    <w:rsid w:val="00F948EB"/>
    <w:rsid w:val="00FA2172"/>
    <w:rsid w:val="00FA7142"/>
    <w:rsid w:val="00FB053F"/>
    <w:rsid w:val="00FB123C"/>
    <w:rsid w:val="00FC0CED"/>
    <w:rsid w:val="00FC2A06"/>
    <w:rsid w:val="00FC3812"/>
    <w:rsid w:val="00FC4C86"/>
    <w:rsid w:val="00FD11AD"/>
    <w:rsid w:val="00FD4005"/>
    <w:rsid w:val="00FD5F77"/>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D063B9"/>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717768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BC4BA-EB5A-4843-AC3A-B48C1BD6C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71</TotalTime>
  <Pages>3</Pages>
  <Words>781</Words>
  <Characters>4454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16</cp:revision>
  <cp:lastPrinted>2021-03-22T06:51:00Z</cp:lastPrinted>
  <dcterms:created xsi:type="dcterms:W3CDTF">2020-11-24T08:49:00Z</dcterms:created>
  <dcterms:modified xsi:type="dcterms:W3CDTF">2022-03-04T08:35:00Z</dcterms:modified>
</cp:coreProperties>
</file>