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drawing>
          <wp:anchor behindDoc="0" distT="0" distB="0" distL="0" distR="0" simplePos="0" locked="0" layoutInCell="1" allowOverlap="1" relativeHeight="2">
            <wp:simplePos x="0" y="0"/>
            <wp:positionH relativeFrom="column">
              <wp:posOffset>2286000</wp:posOffset>
            </wp:positionH>
            <wp:positionV relativeFrom="paragraph">
              <wp:posOffset>-457200</wp:posOffset>
            </wp:positionV>
            <wp:extent cx="823595" cy="102870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823595" cy="1028700"/>
                    </a:xfrm>
                    <a:prstGeom prst="rect">
                      <a:avLst/>
                    </a:prstGeom>
                  </pic:spPr>
                </pic:pic>
              </a:graphicData>
            </a:graphic>
          </wp:anchor>
        </w:drawing>
      </w:r>
    </w:p>
    <w:p>
      <w:pPr>
        <w:pStyle w:val="Title"/>
        <w:rPr/>
      </w:pPr>
      <w:r>
        <w:rPr/>
      </w:r>
    </w:p>
    <w:p>
      <w:pPr>
        <w:pStyle w:val="Title"/>
        <w:rPr/>
      </w:pPr>
      <w:r>
        <w:rPr/>
      </w:r>
    </w:p>
    <w:p>
      <w:pPr>
        <w:pStyle w:val="Title"/>
        <w:rPr>
          <w:sz w:val="26"/>
          <w:szCs w:val="26"/>
        </w:rPr>
      </w:pPr>
      <w:r>
        <w:rPr>
          <w:sz w:val="26"/>
          <w:szCs w:val="26"/>
        </w:rPr>
        <w:t>АДМИНИСТРАЦИЯ ПАВЛОВСКОГО МУНИЦИПАЛЬНОГО РАЙОНА</w:t>
      </w:r>
    </w:p>
    <w:p>
      <w:pPr>
        <w:pStyle w:val="Heading1"/>
        <w:jc w:val="center"/>
        <w:rPr>
          <w:b/>
          <w:bCs/>
          <w:sz w:val="26"/>
          <w:szCs w:val="26"/>
        </w:rPr>
      </w:pPr>
      <w:r>
        <w:rPr>
          <w:b/>
          <w:bCs/>
          <w:sz w:val="26"/>
          <w:szCs w:val="26"/>
        </w:rPr>
        <w:t>ВОРОНЕЖСКОЙ ОБЛАСТИ</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Cs/>
          <w:sz w:val="26"/>
          <w:szCs w:val="26"/>
        </w:rPr>
      </w:pPr>
      <w:r>
        <w:rPr>
          <w:rFonts w:cs="Times New Roman" w:ascii="Times New Roman" w:hAnsi="Times New Roman"/>
          <w:b/>
          <w:bCs/>
          <w:sz w:val="26"/>
          <w:szCs w:val="26"/>
        </w:rPr>
        <w:t>РАСПОРЯЖЕНИЕ</w:t>
      </w:r>
    </w:p>
    <w:p>
      <w:pPr>
        <w:pStyle w:val="Normal"/>
        <w:spacing w:lineRule="auto" w:line="360"/>
        <w:rPr>
          <w:u w:val="single"/>
        </w:rPr>
      </w:pPr>
      <w:r>
        <w:rPr>
          <w:rFonts w:cs="Times New Roman" w:ascii="Times New Roman" w:hAnsi="Times New Roman"/>
          <w:sz w:val="26"/>
          <w:szCs w:val="26"/>
          <w:u w:val="single"/>
        </w:rPr>
        <w:t xml:space="preserve">от  </w:t>
      </w:r>
      <w:r>
        <w:rPr>
          <w:rFonts w:cs="Times New Roman" w:ascii="Times New Roman" w:hAnsi="Times New Roman"/>
          <w:sz w:val="26"/>
          <w:szCs w:val="26"/>
          <w:u w:val="single"/>
        </w:rPr>
        <w:t>02</w:t>
      </w:r>
      <w:r>
        <w:rPr>
          <w:rFonts w:cs="Times New Roman" w:ascii="Times New Roman" w:hAnsi="Times New Roman"/>
          <w:sz w:val="26"/>
          <w:szCs w:val="26"/>
          <w:u w:val="single"/>
        </w:rPr>
        <w:t>.0</w:t>
      </w:r>
      <w:r>
        <w:rPr>
          <w:rFonts w:cs="Times New Roman" w:ascii="Times New Roman" w:hAnsi="Times New Roman"/>
          <w:sz w:val="26"/>
          <w:szCs w:val="26"/>
          <w:u w:val="single"/>
        </w:rPr>
        <w:t>8</w:t>
      </w:r>
      <w:r>
        <w:rPr>
          <w:rFonts w:cs="Times New Roman" w:ascii="Times New Roman" w:hAnsi="Times New Roman"/>
          <w:sz w:val="26"/>
          <w:szCs w:val="26"/>
          <w:u w:val="single"/>
        </w:rPr>
        <w:t>.202</w:t>
      </w:r>
      <w:r>
        <w:rPr>
          <w:rFonts w:cs="Times New Roman" w:ascii="Times New Roman" w:hAnsi="Times New Roman"/>
          <w:sz w:val="26"/>
          <w:szCs w:val="26"/>
          <w:u w:val="single"/>
        </w:rPr>
        <w:t>4</w:t>
      </w:r>
      <w:r>
        <w:rPr>
          <w:rFonts w:cs="Times New Roman" w:ascii="Times New Roman" w:hAnsi="Times New Roman"/>
          <w:sz w:val="26"/>
          <w:szCs w:val="26"/>
          <w:u w:val="single"/>
        </w:rPr>
        <w:t xml:space="preserve"> г. № </w:t>
      </w:r>
      <w:r>
        <w:rPr>
          <w:rFonts w:cs="Times New Roman" w:ascii="Times New Roman" w:hAnsi="Times New Roman"/>
          <w:sz w:val="26"/>
          <w:szCs w:val="26"/>
          <w:u w:val="single"/>
        </w:rPr>
        <w:t>202</w:t>
      </w:r>
      <w:r>
        <w:rPr>
          <w:rFonts w:cs="Times New Roman" w:ascii="Times New Roman" w:hAnsi="Times New Roman"/>
          <w:sz w:val="26"/>
          <w:szCs w:val="26"/>
          <w:u w:val="single"/>
        </w:rPr>
        <w:t>-р</w:t>
      </w:r>
    </w:p>
    <w:p>
      <w:pPr>
        <w:pStyle w:val="Normal"/>
        <w:tabs>
          <w:tab w:val="clear" w:pos="708"/>
          <w:tab w:val="left" w:pos="6848" w:leader="none"/>
        </w:tabs>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г. Павловск</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О внесении изменений в распоряжение</w:t>
      </w:r>
    </w:p>
    <w:p>
      <w:pPr>
        <w:pStyle w:val="NoSpacing"/>
        <w:rPr>
          <w:rFonts w:ascii="Times New Roman" w:hAnsi="Times New Roman"/>
          <w:sz w:val="28"/>
          <w:szCs w:val="28"/>
        </w:rPr>
      </w:pPr>
      <w:r>
        <w:rPr>
          <w:rFonts w:ascii="Times New Roman" w:hAnsi="Times New Roman"/>
          <w:sz w:val="28"/>
          <w:szCs w:val="28"/>
        </w:rPr>
        <w:t>администрации Павловского муниципального</w:t>
      </w:r>
    </w:p>
    <w:p>
      <w:pPr>
        <w:pStyle w:val="NoSpacing"/>
        <w:rPr>
          <w:rFonts w:ascii="Times New Roman" w:hAnsi="Times New Roman"/>
          <w:sz w:val="28"/>
          <w:szCs w:val="28"/>
        </w:rPr>
      </w:pPr>
      <w:r>
        <w:rPr>
          <w:rFonts w:ascii="Times New Roman" w:hAnsi="Times New Roman"/>
          <w:sz w:val="28"/>
          <w:szCs w:val="28"/>
        </w:rPr>
        <w:t>района Воронежской области</w:t>
      </w:r>
    </w:p>
    <w:p>
      <w:pPr>
        <w:pStyle w:val="NoSpacing"/>
        <w:rPr>
          <w:rFonts w:ascii="Times New Roman" w:hAnsi="Times New Roman"/>
          <w:sz w:val="28"/>
          <w:szCs w:val="28"/>
        </w:rPr>
      </w:pPr>
      <w:r>
        <w:rPr>
          <w:rFonts w:ascii="Times New Roman" w:hAnsi="Times New Roman"/>
          <w:sz w:val="28"/>
          <w:szCs w:val="28"/>
        </w:rPr>
        <w:t>от 14.03.2022 г. №77-р «Об утверждении</w:t>
      </w:r>
    </w:p>
    <w:p>
      <w:pPr>
        <w:pStyle w:val="NoSpacing"/>
        <w:rPr>
          <w:rFonts w:ascii="Times New Roman" w:hAnsi="Times New Roman"/>
          <w:sz w:val="28"/>
          <w:szCs w:val="28"/>
        </w:rPr>
      </w:pPr>
      <w:r>
        <w:rPr>
          <w:rFonts w:ascii="Times New Roman" w:hAnsi="Times New Roman"/>
          <w:sz w:val="28"/>
          <w:szCs w:val="28"/>
        </w:rPr>
        <w:t>Плана мероприятий («дорожной карты»)</w:t>
      </w:r>
    </w:p>
    <w:p>
      <w:pPr>
        <w:pStyle w:val="NoSpacing"/>
        <w:rPr>
          <w:rFonts w:ascii="Times New Roman" w:hAnsi="Times New Roman"/>
          <w:sz w:val="28"/>
          <w:szCs w:val="28"/>
        </w:rPr>
      </w:pPr>
      <w:r>
        <w:rPr>
          <w:rFonts w:ascii="Times New Roman" w:hAnsi="Times New Roman"/>
          <w:sz w:val="28"/>
          <w:szCs w:val="28"/>
        </w:rPr>
        <w:t>по содействию развитию конкуренции</w:t>
      </w:r>
    </w:p>
    <w:p>
      <w:pPr>
        <w:pStyle w:val="NoSpacing"/>
        <w:rPr>
          <w:rFonts w:ascii="Times New Roman" w:hAnsi="Times New Roman"/>
          <w:sz w:val="28"/>
          <w:szCs w:val="28"/>
        </w:rPr>
      </w:pPr>
      <w:r>
        <w:rPr>
          <w:rFonts w:ascii="Times New Roman" w:hAnsi="Times New Roman"/>
          <w:sz w:val="28"/>
          <w:szCs w:val="28"/>
        </w:rPr>
        <w:t xml:space="preserve">в Павловском муниципальном районе </w:t>
      </w:r>
    </w:p>
    <w:p>
      <w:pPr>
        <w:pStyle w:val="NoSpacing"/>
        <w:rPr>
          <w:rFonts w:ascii="Times New Roman" w:hAnsi="Times New Roman"/>
          <w:sz w:val="28"/>
          <w:szCs w:val="28"/>
        </w:rPr>
      </w:pPr>
      <w:r>
        <w:rPr>
          <w:rFonts w:ascii="Times New Roman" w:hAnsi="Times New Roman"/>
          <w:sz w:val="28"/>
          <w:szCs w:val="28"/>
        </w:rPr>
        <w:t>Воронежской области на 2022-2025 годы»</w:t>
      </w:r>
    </w:p>
    <w:p>
      <w:pPr>
        <w:pStyle w:val="Normal"/>
        <w:rPr>
          <w:rFonts w:ascii="Times New Roman" w:hAnsi="Times New Roman" w:cs="Times New Roman"/>
        </w:rPr>
      </w:pPr>
      <w:r>
        <w:rPr>
          <w:rFonts w:cs="Times New Roman" w:ascii="Times New Roman" w:hAnsi="Times New Roman"/>
        </w:rPr>
      </w:r>
    </w:p>
    <w:p>
      <w:pPr>
        <w:pStyle w:val="NoSpacing"/>
        <w:ind w:firstLine="709"/>
        <w:jc w:val="both"/>
        <w:rPr>
          <w:rFonts w:ascii="Times New Roman" w:hAnsi="Times New Roman"/>
          <w:sz w:val="26"/>
          <w:szCs w:val="26"/>
        </w:rPr>
      </w:pPr>
      <w:r>
        <w:rPr>
          <w:rFonts w:ascii="Times New Roman" w:hAnsi="Times New Roman"/>
          <w:sz w:val="26"/>
          <w:szCs w:val="26"/>
        </w:rPr>
        <w:t>В соответствии с распоряжениями Правительства Российской Федерации от 17.04.2019 № 768-р «</w:t>
      </w:r>
      <w:r>
        <w:rPr>
          <w:rFonts w:ascii="Times New Roman" w:hAnsi="Times New Roman"/>
          <w:color w:val="000000"/>
          <w:sz w:val="26"/>
          <w:szCs w:val="26"/>
        </w:rPr>
        <w:t>Об утверждении стандарта развития конкуренции в субъектах Российской Федерации</w:t>
      </w:r>
      <w:r>
        <w:rPr>
          <w:rFonts w:ascii="Times New Roman" w:hAnsi="Times New Roman"/>
          <w:sz w:val="26"/>
          <w:szCs w:val="26"/>
        </w:rPr>
        <w:t>», от 02.09.2021 № 2424-р «Об утверждении Национального плана («дорожной карты»)  развития конкуренции в Российской Федерации на 2021 – 2025 годы» и соглашения между министерством экономического развития Воронежской области и администрацией Павловского муниципального района Воронежской области о внедрении Стандарта развития конкуренции в Воронежской области от  28.12.2019  № 51-13-15/31 в целях содействия развитию конкуренции в субъектах Российской Федерации:</w:t>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Внести в  распоряжение администрации Павловского муниципального района Воронежской области от 14.03.2022 №77-р «Об утверждении Плана мероприятий («дорожной карты») по содействию развитию конкуренции в Павловском муниципальном районе Воронежской области на 2024-2025 годы» изменения, изложив приложение в редакции согласно приложению к настоящему распоряжению.</w:t>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jc w:val="both"/>
        <w:rPr>
          <w:rFonts w:ascii="Times New Roman" w:hAnsi="Times New Roman"/>
          <w:sz w:val="26"/>
          <w:szCs w:val="26"/>
        </w:rPr>
      </w:pPr>
      <w:r>
        <w:rPr>
          <w:rFonts w:ascii="Times New Roman" w:hAnsi="Times New Roman"/>
          <w:sz w:val="26"/>
          <w:szCs w:val="26"/>
        </w:rPr>
        <w:t xml:space="preserve">Глава Павловского муниципального </w:t>
      </w:r>
    </w:p>
    <w:p>
      <w:pPr>
        <w:pStyle w:val="NoSpacing"/>
        <w:rPr>
          <w:rFonts w:ascii="Times New Roman" w:hAnsi="Times New Roman"/>
          <w:sz w:val="26"/>
          <w:szCs w:val="26"/>
        </w:rPr>
      </w:pPr>
      <w:r>
        <w:rPr>
          <w:rFonts w:ascii="Times New Roman" w:hAnsi="Times New Roman"/>
          <w:sz w:val="26"/>
          <w:szCs w:val="26"/>
        </w:rPr>
        <w:t>района Воронежской области                                                                    М.Н. Янцов</w:t>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sectPr>
          <w:type w:val="nextPage"/>
          <w:pgSz w:w="11906" w:h="16838"/>
          <w:pgMar w:left="1701" w:right="992" w:gutter="0" w:header="0" w:top="1134" w:footer="0" w:bottom="1134"/>
          <w:pgNumType w:fmt="decimal"/>
          <w:formProt w:val="false"/>
          <w:textDirection w:val="lrTb"/>
          <w:docGrid w:type="default" w:linePitch="360" w:charSpace="4096"/>
        </w:sectPr>
        <w:pStyle w:val="NoSpacing"/>
        <w:rPr>
          <w:rFonts w:ascii="Times New Roman" w:hAnsi="Times New Roman"/>
          <w:sz w:val="26"/>
          <w:szCs w:val="26"/>
        </w:rPr>
      </w:pPr>
      <w:r>
        <w:rPr/>
      </w:r>
    </w:p>
    <w:p>
      <w:pPr>
        <w:pStyle w:val="Normal"/>
        <w:spacing w:lineRule="auto" w:line="240" w:before="0" w:after="0"/>
        <w:ind w:left="10206"/>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 xml:space="preserve">Приложение </w:t>
      </w:r>
    </w:p>
    <w:p>
      <w:pPr>
        <w:pStyle w:val="Normal"/>
        <w:spacing w:lineRule="auto" w:line="240" w:before="0" w:after="0"/>
        <w:ind w:left="10206"/>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 xml:space="preserve">к распоряжению администрации Павловского муниципального района Воронежской области </w:t>
      </w:r>
    </w:p>
    <w:p>
      <w:pPr>
        <w:pStyle w:val="Normal"/>
        <w:spacing w:lineRule="auto" w:line="240" w:before="0" w:after="0"/>
        <w:ind w:left="10206"/>
        <w:rPr>
          <w:rFonts w:ascii="Times New Roman" w:hAnsi="Times New Roman" w:eastAsia="Times New Roman" w:cs="Times New Roman"/>
          <w:bCs/>
          <w:color w:val="000000"/>
          <w:sz w:val="26"/>
          <w:szCs w:val="26"/>
          <w:u w:val="single"/>
        </w:rPr>
      </w:pPr>
      <w:r>
        <w:rPr>
          <w:rFonts w:eastAsia="Times New Roman" w:cs="Times New Roman" w:ascii="Times New Roman" w:hAnsi="Times New Roman"/>
          <w:bCs/>
          <w:color w:val="000000"/>
          <w:sz w:val="26"/>
          <w:szCs w:val="26"/>
          <w:u w:val="none"/>
        </w:rPr>
        <w:t xml:space="preserve">от </w:t>
      </w:r>
      <w:r>
        <w:rPr>
          <w:rFonts w:eastAsia="Times New Roman" w:cs="Times New Roman" w:ascii="Times New Roman" w:hAnsi="Times New Roman"/>
          <w:bCs/>
          <w:color w:val="000000"/>
          <w:sz w:val="26"/>
          <w:szCs w:val="26"/>
          <w:u w:val="single"/>
        </w:rPr>
        <w:t>02.08.</w:t>
      </w:r>
      <w:r>
        <w:rPr>
          <w:rFonts w:eastAsia="Times New Roman" w:cs="Times New Roman" w:ascii="Times New Roman" w:hAnsi="Times New Roman"/>
          <w:bCs/>
          <w:color w:val="000000"/>
          <w:sz w:val="26"/>
          <w:szCs w:val="26"/>
          <w:u w:val="single"/>
        </w:rPr>
        <w:t>202</w:t>
      </w:r>
      <w:r>
        <w:rPr>
          <w:rFonts w:eastAsia="Times New Roman" w:cs="Times New Roman" w:ascii="Times New Roman" w:hAnsi="Times New Roman"/>
          <w:bCs/>
          <w:color w:val="000000"/>
          <w:sz w:val="26"/>
          <w:szCs w:val="26"/>
          <w:u w:val="single"/>
        </w:rPr>
        <w:t xml:space="preserve">4 </w:t>
      </w:r>
      <w:r>
        <w:rPr>
          <w:rFonts w:eastAsia="Times New Roman" w:cs="Times New Roman" w:ascii="Times New Roman" w:hAnsi="Times New Roman"/>
          <w:bCs/>
          <w:color w:val="000000"/>
          <w:sz w:val="26"/>
          <w:szCs w:val="26"/>
          <w:u w:val="single"/>
        </w:rPr>
        <w:t xml:space="preserve"> г.</w:t>
      </w:r>
      <w:r>
        <w:rPr>
          <w:rFonts w:eastAsia="Times New Roman" w:cs="Times New Roman" w:ascii="Times New Roman" w:hAnsi="Times New Roman"/>
          <w:bCs/>
          <w:color w:val="000000"/>
          <w:sz w:val="26"/>
          <w:szCs w:val="26"/>
          <w:u w:val="none"/>
        </w:rPr>
        <w:t xml:space="preserve"> № </w:t>
      </w:r>
      <w:r>
        <w:rPr>
          <w:rFonts w:eastAsia="Times New Roman" w:cs="Times New Roman" w:ascii="Times New Roman" w:hAnsi="Times New Roman"/>
          <w:bCs/>
          <w:color w:val="000000"/>
          <w:sz w:val="26"/>
          <w:szCs w:val="26"/>
          <w:u w:val="single"/>
        </w:rPr>
        <w:t xml:space="preserve">202-р </w:t>
      </w:r>
    </w:p>
    <w:p>
      <w:pPr>
        <w:pStyle w:val="Normal"/>
        <w:spacing w:lineRule="auto" w:line="240" w:before="0" w:after="0"/>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bCs/>
          <w:color w:val="000000"/>
          <w:sz w:val="26"/>
          <w:szCs w:val="26"/>
        </w:rPr>
        <w:t>ПЛАН</w:t>
      </w:r>
    </w:p>
    <w:p>
      <w:pPr>
        <w:pStyle w:val="Normal"/>
        <w:spacing w:lineRule="auto" w:line="240" w:before="0" w:after="0"/>
        <w:jc w:val="center"/>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мероприятий («дорожная карта») по содействию развитию конкуренции в Павловском муниципальном районе Воронежской области на 2022-2025 годы</w:t>
      </w:r>
    </w:p>
    <w:p>
      <w:pPr>
        <w:pStyle w:val="Normal"/>
        <w:spacing w:lineRule="auto" w:line="240"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I</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Общее описание «дорожной карты»</w:t>
      </w:r>
    </w:p>
    <w:p>
      <w:pPr>
        <w:pStyle w:val="Normal"/>
        <w:spacing w:lineRule="auto" w:line="240"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Реализация Плана мероприятий («дорожной карты») по содействию развитию конкуренции в Павловском муниципальном районе Воронежской области на 2022-2025 годы (далее – «дорожная карта») направлена на развитие конкурентной среды и предпринимательского климата на территории Павловского муниципального района Воронежской области, снижение административных и инфраструктурных барьеров.</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2.</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Целями «дорожной карты» являются:</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 внедрение стандарта развития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2) внедрение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3) реализация Национального плана («дорожной карты») развития конкуренции в Российской Федерации на 2021 - 2025 годы (далее – Национальный план), утвержденного распоряжением правительства Российской Федерации от 02.09.2021 № 2424-р;</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4) проведение мероприятий по содействию развитию конкуренции для каждого из утвержденных товарных рынков по содействию развитию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5) проведение мероприятий по содействию развитию конкуренции для каждого из утвержденных приоритетных рынков по содействию развитию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6) включение функций развития конкуренции в приоритеты деятельности органов местного самоуправления Павловского муниципального района Воронежской области;</w:t>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7) снижение доли государственного сектора в экономике </w:t>
      </w:r>
      <w:r>
        <w:rPr>
          <w:rFonts w:eastAsia="Times New Roman" w:cs="Times New Roman" w:ascii="Times New Roman" w:hAnsi="Times New Roman"/>
          <w:color w:val="000000"/>
          <w:sz w:val="26"/>
          <w:szCs w:val="26"/>
        </w:rPr>
        <w:t>Павловского муниципального района</w:t>
      </w:r>
      <w:r>
        <w:rPr>
          <w:rFonts w:eastAsia="Times New Roman" w:cs="Times New Roman" w:ascii="Times New Roman" w:hAnsi="Times New Roman"/>
          <w:sz w:val="26"/>
          <w:szCs w:val="26"/>
        </w:rPr>
        <w:t xml:space="preserve"> </w:t>
      </w:r>
      <w:r>
        <w:rPr>
          <w:rFonts w:eastAsia="Times New Roman" w:cs="Times New Roman" w:ascii="Times New Roman" w:hAnsi="Times New Roman"/>
          <w:color w:val="000000"/>
          <w:sz w:val="26"/>
          <w:szCs w:val="26"/>
        </w:rPr>
        <w:t>Воронежской области</w:t>
      </w:r>
      <w:r>
        <w:rPr>
          <w:rFonts w:eastAsia="Times New Roman" w:cs="Times New Roman" w:ascii="Times New Roman" w:hAnsi="Times New Roman"/>
          <w:sz w:val="26"/>
          <w:szCs w:val="26"/>
        </w:rPr>
        <w:t xml:space="preserve">; </w:t>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8) развитие конкуренции при осуществлении закупок; </w:t>
      </w:r>
      <w:r>
        <w:br w:type="page"/>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9) повышение уровня защиты прав потребителей;</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10) устранение избыточного государственного регулирования и снижение административных барьеров.</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3. В «дорожной карте» определены первоочередные мероприятия по развитию конкуренции, в том числе организационно-методические мероприятия по внедрению стандарта развития конкуренции в Павловском муниципальном районе Воронежской области, повышению информационной прозрачности деятельности органов местного самоуправления Павловского муниципального района Воронежской области, реализация которых будет способствовать развитию добросовестной конкуренции и созданию эффективной конкурентной среды на рынках товаров, работ и услуг на территории Павловского муниципального района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В «дорожной карте» определены первоочередные мероприятия по развитию конкуренции на отдельных отраслевых рынках, признанных приоритетными с точки зрения развития на них конкуренции, реализация которых позволит достичь улучшения качества жизни жителей Павловского муниципального района Воронежской области за краткосрочный период. </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Разработанные меры охватывают рынки сельскохозяйственной техники, комплектующих и запасных частей, овощной и свежей фруктово-ягодной продукции, туристских услуг, услуг дошкольного образования, услуг среднего профессионального образования, услуг дополнительного образования детей, психолого-педагогического сопровождения детей с ограниченными возможностями здоровья, социальных услуг, ритуальных услуг, теплоснабжения (производство тепловой энергии), услуг по сбору и транспортированию твердых коммунальных отходов, выполнения работ по благоустройству городской среды, выполнения работ по содержанию и текущему ремонту общего имущества собственников помещений в многоквартирном доме, оказания услуг по перевозке пассажиров автомобильным транспортом по муниципальным маршрутам регулярных перевозок, оказания услуг по перевозке пассажиров автомобильным транспортом по межмуниципальным маршрутам регулярных перевозок, оказания услуг по ремонту автотранспортных средств, услуг связи, в том числе услуг по предоставлению широкополосного доступа к информационно-телекоммуникационной сети «Интернет», жилищного строительства, строительства объектов капитального строительства, за исключением жилищного и дорожного строительства, дорожной деятельности (за исключением проектирования), архитектурно-строительного проектирования, лабораторных исследований для выдачи ветеринарных сопроводительных документов, племенного животноводства, семеноводства, товарной аквакультуры, добычи общераспространенных полезных ископаемых на участках недр местного значения,  обработки древесины и производства изделий из дерева, производства бетона, сферу наружной рекламы. </w:t>
      </w:r>
    </w:p>
    <w:p>
      <w:pPr>
        <w:pStyle w:val="Normal"/>
        <w:spacing w:lineRule="auto" w:line="240" w:before="0" w:after="0"/>
        <w:ind w:firstLine="709"/>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4. Мероприятия по развитию конкуренции, предусмотренные в действующих стратегических и программных документах Павловского муниципального района Воронежской области, являются </w:t>
      </w:r>
      <w:r>
        <w:rPr>
          <w:rFonts w:cs="Times New Roman" w:ascii="Times New Roman" w:hAnsi="Times New Roman"/>
          <w:sz w:val="26"/>
          <w:szCs w:val="26"/>
        </w:rPr>
        <w:t>неотъемлемым дополнением к мероприятиям, предусмотренным «дорожной картой», и указаны в приложении к ней.</w:t>
      </w:r>
    </w:p>
    <w:p>
      <w:pPr>
        <w:pStyle w:val="Normal"/>
        <w:spacing w:lineRule="auto" w:line="240" w:before="0" w:after="0"/>
        <w:rPr>
          <w:rFonts w:ascii="Times New Roman" w:hAnsi="Times New Roman" w:eastAsia="Times New Roman" w:cs="Times New Roman"/>
          <w:b/>
          <w:bCs/>
          <w:color w:val="000000"/>
          <w:sz w:val="26"/>
          <w:szCs w:val="26"/>
        </w:rPr>
      </w:pPr>
      <w:r>
        <w:rPr>
          <w:rFonts w:eastAsia="Times New Roman" w:cs="Times New Roman" w:ascii="Times New Roman" w:hAnsi="Times New Roman"/>
          <w:b/>
          <w:bCs/>
          <w:color w:val="000000"/>
          <w:sz w:val="26"/>
          <w:szCs w:val="26"/>
        </w:rPr>
      </w:r>
    </w:p>
    <w:tbl>
      <w:tblPr>
        <w:tblW w:w="15960" w:type="dxa"/>
        <w:jc w:val="center"/>
        <w:tblInd w:w="0" w:type="dxa"/>
        <w:tblLayout w:type="fixed"/>
        <w:tblCellMar>
          <w:top w:w="0" w:type="dxa"/>
          <w:left w:w="108" w:type="dxa"/>
          <w:bottom w:w="0" w:type="dxa"/>
          <w:right w:w="108" w:type="dxa"/>
        </w:tblCellMar>
        <w:tblLook w:val="04a0"/>
      </w:tblPr>
      <w:tblGrid>
        <w:gridCol w:w="750"/>
        <w:gridCol w:w="2247"/>
        <w:gridCol w:w="29"/>
        <w:gridCol w:w="28"/>
        <w:gridCol w:w="1577"/>
        <w:gridCol w:w="27"/>
        <w:gridCol w:w="2254"/>
        <w:gridCol w:w="16"/>
        <w:gridCol w:w="2025"/>
        <w:gridCol w:w="961"/>
        <w:gridCol w:w="854"/>
        <w:gridCol w:w="841"/>
        <w:gridCol w:w="855"/>
        <w:gridCol w:w="856"/>
        <w:gridCol w:w="841"/>
        <w:gridCol w:w="1798"/>
      </w:tblGrid>
      <w:tr>
        <w:trPr/>
        <w:tc>
          <w:tcPr>
            <w:tcW w:w="7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7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мероприятия</w:t>
            </w:r>
          </w:p>
        </w:tc>
        <w:tc>
          <w:tcPr>
            <w:tcW w:w="163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Срок исполнения мероприятия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(годы)</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Ожидаемый результат</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показателя</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Единицы измерения</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Базовое значение</w:t>
            </w:r>
          </w:p>
        </w:tc>
        <w:tc>
          <w:tcPr>
            <w:tcW w:w="33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Целевые значения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показателя</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Ответственные исполнители,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соисполнители</w:t>
            </w:r>
          </w:p>
        </w:tc>
      </w:tr>
      <w:tr>
        <w:trPr/>
        <w:tc>
          <w:tcPr>
            <w:tcW w:w="7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632"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января 2022 года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2022 года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2023</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года</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2024</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2025 года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Мероприятия по содействию развитию конкуренции на приоритетных рынках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Рынок овощной и свежей фруктово-ягодной продукции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Число организаций и субъектов предпринимательства </w:t>
            </w:r>
            <w:r>
              <w:rPr>
                <w:rFonts w:eastAsia="Times New Roman" w:cs="Times New Roman" w:ascii="Times New Roman" w:hAnsi="Times New Roman"/>
                <w:bCs/>
                <w:color w:val="000000"/>
                <w:sz w:val="24"/>
                <w:szCs w:val="24"/>
              </w:rPr>
              <w:t xml:space="preserve">в Павловском муниципальном районе </w:t>
            </w:r>
            <w:r>
              <w:rPr>
                <w:rFonts w:cs="Times New Roman" w:ascii="Times New Roman" w:hAnsi="Times New Roman"/>
                <w:sz w:val="24"/>
                <w:szCs w:val="24"/>
              </w:rPr>
              <w:t>Воронежской области, осуществляющих производство овощной и фруктово-ягодной продукции, составляет в 2022 году 4 единицы.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Недостаточно обеспечено участие сельхозтоваропроизводителей, производящих овощную и фруктово-ягодную продукцию, в выставках и ярмарках «выходного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Недостаточная удовлетворенность потребителей круглогодичной доступностью и качеством овощной и свежей фруктово-ягодной продукции.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Основные цели реализации: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увеличение числа организаций и субъектов предпринимательства </w:t>
            </w:r>
            <w:r>
              <w:rPr>
                <w:rFonts w:eastAsia="Times New Roman" w:cs="Times New Roman" w:ascii="Times New Roman" w:hAnsi="Times New Roman"/>
                <w:bCs/>
                <w:color w:val="000000"/>
                <w:sz w:val="24"/>
                <w:szCs w:val="24"/>
              </w:rPr>
              <w:t>в Павловском муниципальном районе</w:t>
            </w:r>
            <w:r>
              <w:rPr>
                <w:rFonts w:cs="Times New Roman" w:ascii="Times New Roman" w:hAnsi="Times New Roman"/>
                <w:sz w:val="24"/>
                <w:szCs w:val="24"/>
              </w:rPr>
              <w:t xml:space="preserve"> Воронежской области, осуществляющих производство овощной и фруктово-ягодной продукции;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уровня удовлетворенности потребителей (включая переработчиков продукции) качеством овощной и фруктово-ягодной продукции, реализуемой на территории Воронежской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существенные затраты на строительство хранилищ, оптово-логистических центров и обеспечение их необходимым оборудованием для сохранности товарного вида</w:t>
            </w:r>
            <w:r>
              <w:rPr>
                <w:rFonts w:cs="Times New Roman" w:ascii="Times New Roman" w:hAnsi="Times New Roman"/>
                <w:b/>
                <w:sz w:val="24"/>
                <w:szCs w:val="24"/>
              </w:rPr>
              <w:t xml:space="preserve"> </w:t>
            </w:r>
            <w:r>
              <w:rPr>
                <w:rFonts w:cs="Times New Roman" w:ascii="Times New Roman" w:hAnsi="Times New Roman"/>
                <w:sz w:val="24"/>
                <w:szCs w:val="24"/>
              </w:rPr>
              <w:t>овощной и свежей фруктово-ягодной продукции, мойки, подработки, сортировки, упаковки продукции;</w:t>
            </w:r>
          </w:p>
          <w:p>
            <w:pPr>
              <w:pStyle w:val="Normal"/>
              <w:tabs>
                <w:tab w:val="clear" w:pos="708"/>
                <w:tab w:val="center" w:pos="1304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высокий уровень капитальных затрат на внедрение передовых технологий, увеличение производительности труда при производстве ягод и овощей;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качеству товара, предъявляемые торговыми сетями.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 увеличение площадей интенсивных садов; - увеличение количества площадей теплиц; - развитие органических производств</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ind w:hanging="0" w:left="0"/>
              <w:jc w:val="both"/>
              <w:rPr>
                <w:rFonts w:cs="Times New Roman"/>
                <w:sz w:val="24"/>
                <w:szCs w:val="24"/>
                <w:lang w:eastAsia="ru-RU"/>
              </w:rPr>
            </w:pPr>
            <w:r>
              <w:rPr>
                <w:rFonts w:cs="Times New Roman"/>
                <w:sz w:val="24"/>
                <w:szCs w:val="24"/>
                <w:lang w:eastAsia="ru-RU"/>
              </w:rPr>
              <w:t>Обеспечение участия сельхозтоваропроизводителей, производящих овощную и фруктово-ягодную продукцию, в ярмарках «выходного дня»</w:t>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ind w:hanging="0" w:left="0"/>
              <w:jc w:val="both"/>
              <w:rPr>
                <w:rFonts w:cs="Times New Roman"/>
                <w:sz w:val="24"/>
                <w:szCs w:val="24"/>
              </w:rPr>
            </w:pPr>
            <w:r>
              <w:rPr>
                <w:rFonts w:cs="Times New Roman"/>
                <w:sz w:val="24"/>
                <w:szCs w:val="24"/>
                <w:lang w:eastAsia="ru-RU"/>
              </w:rPr>
              <w:t>Расширение доступа сельхозтоваропроизводителей к локальным рынкам овощной продукции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57"/>
              <w:jc w:val="both"/>
              <w:rPr>
                <w:rFonts w:ascii="Times New Roman" w:hAnsi="Times New Roman" w:cs="Times New Roman"/>
                <w:sz w:val="24"/>
                <w:szCs w:val="24"/>
                <w:lang w:eastAsia="en-US"/>
              </w:rPr>
            </w:pPr>
            <w:r>
              <w:rPr>
                <w:rFonts w:cs="Times New Roman" w:ascii="Times New Roman" w:hAnsi="Times New Roman"/>
                <w:sz w:val="24"/>
                <w:szCs w:val="24"/>
                <w:lang w:eastAsia="en-US"/>
              </w:rPr>
              <w:t>Удовлетворенность потребителей (включая переработчиков продукции) качеством овощной и фруктово-ягодной продукции, реализуемой на территории Воронежской области</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90,3</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90,5</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91,0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shd w:fill="FFFFFF" w:val="clear"/>
              </w:rPr>
            </w:pPr>
            <w:r>
              <w:rPr>
                <w:rFonts w:cs="Times New Roman" w:ascii="Times New Roman" w:hAnsi="Times New Roman"/>
                <w:sz w:val="24"/>
                <w:szCs w:val="24"/>
                <w:shd w:fill="FFFFFF" w:val="clear"/>
                <w:lang w:eastAsia="en-US"/>
              </w:rPr>
              <w:t>95,0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95,0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Оказание информационно-консультационной помощи начинающим фермерам при организации производства овощной и фруктово-ягодной продукции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Повышение информированности предпринимателей, упрощение ведения деятельности</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Число организаций и субъектов предпринимательства Воронежской области, осуществляющих производство овощной и фруктово-ягодной продукции</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Единицы</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5</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Информирование о существующих мерах государственной поддержки сельхозпроизводителей Павловского муниципального района Воронежской области, в том числе на 1 га производимых овощей открытого грунта и на закладку и уход за многолетними насаждениями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Увеличение количества организаций частной формы собственности, осуществляющих деятельность на рынке</w:t>
            </w:r>
          </w:p>
          <w:p>
            <w:pPr>
              <w:pStyle w:val="Normal"/>
              <w:spacing w:lineRule="auto" w:line="240" w:before="0" w:after="0"/>
              <w:ind w:firstLine="26" w:left="57" w:right="57"/>
              <w:jc w:val="both"/>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туристских услуг</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sz w:val="24"/>
                <w:szCs w:val="24"/>
              </w:rPr>
              <w:t>(ответственный исполнитель</w:t>
            </w:r>
            <w:r>
              <w:rPr>
                <w:rFonts w:cs="Times New Roman" w:ascii="Times New Roman" w:hAnsi="Times New Roman"/>
                <w:i/>
                <w:sz w:val="24"/>
                <w:szCs w:val="24"/>
              </w:rPr>
              <w:t xml:space="preserve"> – </w:t>
            </w:r>
            <w:r>
              <w:rPr>
                <w:rFonts w:cs="Times New Roman" w:ascii="Times New Roman" w:hAnsi="Times New Roman"/>
                <w:sz w:val="24"/>
                <w:szCs w:val="24"/>
              </w:rPr>
              <w:t>Муниципальный отдел по культуре и межнациональным вопросам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FFFFF" w:val="clear"/>
              </w:rPr>
              <w:t>В рамках муниципальной программы Павловского муниципального района Воронежской области «Развитие культуры» реализуется основное мероприятие «Развитие туризма».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Основными объектами туристического показа в Павловском муниципальном районе являются: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МКУК «Павловский районный краеведческий музей» (Дом купца Одинцова)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Музей Российского флота имени Петра Ляшенко при МКУ ДО «Павловская СЮТ»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пожарной части с каланчой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Преображенский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Покровский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реального училища (Павловский филиал ГБПОУ ВО «Губернский педагогический колледж»)</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женской Ольгинской гимназии (МБОУ «Павловская СОШ с УИОП»)</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Дом купца Антонова (Центральная библиотека им. А.С. Пушкина МКУК «Павловская МЦБ»)</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Казанский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Духовное училище (ГБПОУ ВО Павловский техникум)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Мемориальный комплекс (Центральный городской парк)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Лавки купца Зайцева</w:t>
            </w:r>
          </w:p>
          <w:p>
            <w:pPr>
              <w:pStyle w:val="Normal"/>
              <w:spacing w:lineRule="auto" w:line="240" w:before="0" w:after="0"/>
              <w:jc w:val="both"/>
              <w:rPr>
                <w:rFonts w:ascii="Times New Roman" w:hAnsi="Times New Roman"/>
              </w:rPr>
            </w:pPr>
            <w:r>
              <w:rPr>
                <w:rFonts w:cs="Times New Roman" w:ascii="Times New Roman" w:hAnsi="Times New Roman"/>
                <w:sz w:val="24"/>
                <w:szCs w:val="24"/>
              </w:rPr>
              <w:t xml:space="preserve">Объём туристического потока в </w:t>
            </w:r>
            <w:r>
              <w:rPr>
                <w:rFonts w:cs="Times New Roman" w:ascii="Times New Roman" w:hAnsi="Times New Roman"/>
              </w:rPr>
              <w:t xml:space="preserve">2022 году </w:t>
            </w:r>
            <w:r>
              <w:rPr>
                <w:rFonts w:ascii="Times New Roman" w:hAnsi="Times New Roman"/>
              </w:rPr>
              <w:t>146326 человек (480 экскурсий).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Основные цели развития конкуренции на рынке туристских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развитие туристской инфраструктуры, обеспечивающей существенный вклад в экономику региона;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предоставление качественного регионального туристского продукта потребителям на внутреннем и международном рынках за счет</w:t>
            </w:r>
            <w:r>
              <w:rPr>
                <w:rFonts w:cs="Times New Roman" w:ascii="Times New Roman" w:hAnsi="Times New Roman"/>
                <w:color w:val="FF0000"/>
                <w:sz w:val="24"/>
                <w:szCs w:val="24"/>
              </w:rPr>
              <w:t xml:space="preserve"> </w:t>
            </w:r>
            <w:r>
              <w:rPr>
                <w:rFonts w:cs="Times New Roman" w:ascii="Times New Roman" w:hAnsi="Times New Roman"/>
                <w:sz w:val="24"/>
                <w:szCs w:val="24"/>
              </w:rPr>
              <w:t>увеличения количества организаций частной формы собственности на рынке туристских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значительные первоначальные капитальные вложения при длительных сроках окупаемости этих вложений.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объема въездного туристического потока и прирост количества хозяйствующих субъектов на рынке</w:t>
            </w:r>
            <w:r>
              <w:rPr>
                <w:rFonts w:eastAsia="Calibri" w:cs="Times New Roman" w:ascii="Times New Roman" w:hAnsi="Times New Roman"/>
                <w:sz w:val="24"/>
                <w:szCs w:val="24"/>
                <w:lang w:eastAsia="en-US"/>
              </w:rPr>
              <w:t>.</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Оказание мер финансовой поддержки субъектам МСП и НКО, </w:t>
            </w:r>
            <w:r>
              <w:rPr>
                <w:rFonts w:cs="Times New Roman" w:ascii="Times New Roman" w:hAnsi="Times New Roman"/>
                <w:sz w:val="24"/>
                <w:szCs w:val="24"/>
              </w:rPr>
              <w:t>осуществляющим деятельность по приоритетным направлениям туризма, с использованием конкурсных механизмов поддержки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rPr>
              <w:t>Увеличение количества объектов туристской инфраструктуры, отвечающих стандартам качественных туристских услуг</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lang w:eastAsia="en-US"/>
              </w:rPr>
              <w:t>Количество субъектов МСП осуществляющих деятельность на рынке</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shd w:fill="FFFFFF" w:val="clear"/>
              </w:rPr>
            </w:pPr>
            <w:r>
              <w:rPr>
                <w:rFonts w:cs="Times New Roman" w:ascii="Times New Roman" w:hAnsi="Times New Roman"/>
                <w:sz w:val="24"/>
                <w:szCs w:val="24"/>
                <w:shd w:fill="FFFFFF" w:val="clear"/>
              </w:rPr>
              <w:t>31</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shd w:fill="FFFFFF" w:val="clear"/>
              </w:rPr>
            </w:pPr>
            <w:r>
              <w:rPr>
                <w:rFonts w:cs="Times New Roman" w:ascii="Times New Roman" w:hAnsi="Times New Roman"/>
                <w:sz w:val="24"/>
                <w:szCs w:val="24"/>
                <w:shd w:fill="FFFFFF" w:val="clear"/>
              </w:rPr>
              <w:t>32</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культуре и межнациональным вопросам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w:t>
            </w:r>
            <w:r>
              <w:rPr>
                <w:rFonts w:cs="Times New Roman" w:ascii="Times New Roman" w:hAnsi="Times New Roman"/>
                <w:b/>
                <w:sz w:val="24"/>
                <w:szCs w:val="24"/>
                <w:lang w:val="en-US"/>
              </w:rPr>
              <w:t>   </w:t>
            </w:r>
            <w:r>
              <w:rPr>
                <w:rFonts w:cs="Times New Roman" w:ascii="Times New Roman" w:hAnsi="Times New Roman"/>
                <w:b/>
                <w:sz w:val="24"/>
                <w:szCs w:val="24"/>
              </w:rPr>
              <w:t>Мероприятия по содействию развитию конкуренции на товарных рынках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услуг дополнительного образования детей</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Муниципальный отдел по образованию, молодежной политике и спорту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Дополнительным образованием в Павловском муниципальном районе охвачено 3231 ребенок. В сеть организаций дополнительного образования детей Павловского муниципального района входит 4 муниципальные казенные образовательные организации  дополнительного образования детей. Главная цель работы организаций  дополнительного образования Павловского муниципального района: помочь ребенку познать и улучшить окружающий мир, развить свои способности, стать достойным гражданином своей страны и мирового демократического общества.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недостаточная платежеспособность населения;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недостаточное обеспечение  разнообразия направлений деятельности в частных организаций дополнительного образования.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услуг дополнительного образования детей – удовлетворение острой потребности населения Воронежской области в услугах дополнительного образования детей в возрасте от 5 до18 лет,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 негосударственной (немуниципальной)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сложный порядок лицензирования образовательной деятельности, высокие требования к организации для получения лицензии;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санитарного законодательства,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надзорных органов (пожнадзора);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комплексной безопасности;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квалификации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значительные финансовые затраты  в связи с высокими ставками арендной платы, серьезными  лицензионными требованиями к оборудованию и помещениям при создании организаций дополнительного образования.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доли организаций частной формы собственности в сфере услуг дополнительного образования детей.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механизма персонифицированного финансирования образовательных программ и организаций в сфере оказания услуг дополнительного образования детей, единого для государственных (муниципальных) и частных (негосударственных, немуниципальных) организаций</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5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65"/>
              <w:jc w:val="both"/>
              <w:rPr>
                <w:rFonts w:ascii="Times New Roman" w:hAnsi="Times New Roman" w:cs="Times New Roman"/>
                <w:sz w:val="24"/>
                <w:szCs w:val="24"/>
              </w:rPr>
            </w:pPr>
            <w:r>
              <w:rPr>
                <w:rFonts w:cs="Times New Roman" w:ascii="Times New Roman" w:hAnsi="Times New Roman"/>
                <w:sz w:val="24"/>
                <w:szCs w:val="24"/>
              </w:rPr>
              <w:t>Повышение конкурентоспособности на основе снижения цены услуг в частных организациях, осуществляющих образовательную деятельность по дополнительным общеобразовательным программам</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услуг дополнительного образования детей</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eastAsia="en-US"/>
              </w:rPr>
              <w:t>Проценты</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Проведение информационно-просветительской кампании семей по вопросам дополнительного образования детей</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информированности населения по вопросам дополнительного образования детей</w:t>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Рынок ритуальных услуг</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Проблема: </w:t>
            </w:r>
            <w:r>
              <w:rPr>
                <w:rFonts w:eastAsia="Calibri" w:cs="Times New Roman" w:ascii="Times New Roman" w:hAnsi="Times New Roman"/>
                <w:sz w:val="24"/>
                <w:szCs w:val="24"/>
                <w:lang w:eastAsia="en-US"/>
              </w:rPr>
              <w:t>недобросовестная конкуренция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ритуальных услуг: создание в сфере оказания ритуальных услуг конкурентной среды, обеспечивающей эффективное ведение бизнеса на территории Павловского муниципального района Воронежской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издержки для создания материально-технической базы (в том числе транспорта).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устранение недобросовестной конкуренции, обеспечение качества ритуальных услуг.</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Проведение мониторинга состояния конкурентной среды на рынке ритуальных услуг Павловского района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недобросовестной конкуренции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ритуальных услуг</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62,0</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64,0</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100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Актуализация не реже одного раза в год реестра участников, осуществляющих деятельность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Осуществление 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качества оказываемых населению ритуальных услуг</w:t>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cs="Times New Roman" w:ascii="Times New Roman" w:hAnsi="Times New Roman"/>
                <w:sz w:val="24"/>
                <w:szCs w:val="24"/>
                <w:shd w:fill="FFFFFF" w:val="clear"/>
              </w:rPr>
              <w:t>4.4</w:t>
            </w:r>
          </w:p>
        </w:tc>
        <w:tc>
          <w:tcPr>
            <w:tcW w:w="2304" w:type="dxa"/>
            <w:gridSpan w:val="3"/>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Организация инвентаризации кладбищ в Павловском муниципальном районе Воронежской области</w:t>
            </w:r>
          </w:p>
        </w:tc>
        <w:tc>
          <w:tcPr>
            <w:tcW w:w="1577"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81"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Обеспечение открытости и прозрачности процедур предоставления мест захоронения на кладбищах</w:t>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2041"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 xml:space="preserve">Доля кладбищ, сведения о которых включены в реестр  кладбищ от общего количества кладбищ </w:t>
            </w:r>
            <w:r>
              <w:rPr>
                <w:rFonts w:cs="Times New Roman" w:ascii="Times New Roman" w:hAnsi="Times New Roman"/>
                <w:color w:val="000000"/>
                <w:sz w:val="24"/>
                <w:szCs w:val="24"/>
                <w:shd w:fill="FFFFFF" w:val="clear"/>
              </w:rPr>
              <w:t>Павловского муниципального района Воронежской области</w:t>
            </w:r>
          </w:p>
        </w:tc>
        <w:tc>
          <w:tcPr>
            <w:tcW w:w="96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hd w:fill="FFFFFF" w:val="clear"/>
              </w:rPr>
              <w:t>Проценты</w:t>
            </w:r>
          </w:p>
        </w:tc>
        <w:tc>
          <w:tcPr>
            <w:tcW w:w="85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90</w:t>
            </w:r>
          </w:p>
        </w:tc>
        <w:tc>
          <w:tcPr>
            <w:tcW w:w="84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hd w:fill="FFFFFF" w:val="clear"/>
              </w:rPr>
              <w:t>Отдел социально-экономического развития, муниципального контроля  и поддержки предприним</w:t>
            </w:r>
            <w:r>
              <w:rPr>
                <w:shd w:fill="FFFFFF" w:val="clear"/>
              </w:rPr>
              <w:t>ат</w:t>
            </w:r>
            <w:r>
              <w:rPr>
                <w:rFonts w:ascii="Times New Roman" w:hAnsi="Times New Roman"/>
                <w:shd w:fill="FFFFFF" w:val="clear"/>
              </w:rPr>
              <w:t>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4.5</w:t>
            </w:r>
          </w:p>
        </w:tc>
        <w:tc>
          <w:tcPr>
            <w:tcW w:w="2304" w:type="dxa"/>
            <w:gridSpan w:val="3"/>
            <w:tcBorders>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ascii="Times New Roman" w:hAnsi="Times New Roman"/>
                <w:sz w:val="24"/>
                <w:szCs w:val="24"/>
                <w:shd w:fill="FFFFFF" w:val="clear"/>
              </w:rPr>
              <w:t>Создание в Павловском муниципальном районе Воронежской области реестра кладбищ. с размещением его на официальном сайте</w:t>
            </w:r>
          </w:p>
        </w:tc>
        <w:tc>
          <w:tcPr>
            <w:tcW w:w="1577"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2024-2025</w:t>
            </w:r>
          </w:p>
        </w:tc>
        <w:tc>
          <w:tcPr>
            <w:tcW w:w="228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20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96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Да/Нет</w:t>
            </w:r>
          </w:p>
        </w:tc>
        <w:tc>
          <w:tcPr>
            <w:tcW w:w="85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cs="Times New Roman" w:ascii="Times New Roman" w:hAnsi="Times New Roman"/>
                <w:sz w:val="24"/>
                <w:szCs w:val="24"/>
                <w:shd w:fill="FFFFFF" w:val="clear"/>
              </w:rPr>
              <w:t>4.6</w:t>
            </w:r>
          </w:p>
        </w:tc>
        <w:tc>
          <w:tcPr>
            <w:tcW w:w="2304" w:type="dxa"/>
            <w:gridSpan w:val="3"/>
            <w:tcBorders>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ascii="Times New Roman" w:hAnsi="Times New Roman"/>
                <w:sz w:val="24"/>
                <w:szCs w:val="24"/>
                <w:shd w:fill="FFFFFF" w:val="clear"/>
              </w:rPr>
              <w:t>Доведение до населения Павловского муниципального Воронежской области информации, в том числе с использованием СМИ о создании реестров кладбищ</w:t>
            </w:r>
          </w:p>
        </w:tc>
        <w:tc>
          <w:tcPr>
            <w:tcW w:w="1577"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2024-2025</w:t>
            </w:r>
          </w:p>
        </w:tc>
        <w:tc>
          <w:tcPr>
            <w:tcW w:w="228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20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96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Да/Нет</w:t>
            </w:r>
          </w:p>
        </w:tc>
        <w:tc>
          <w:tcPr>
            <w:tcW w:w="85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5209" w:type="dxa"/>
            <w:gridSpan w:val="15"/>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теплоснабжения (производство тепловой энергии)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настоящее время в Павловском муниципальном районе </w:t>
            </w:r>
            <w:r>
              <w:rPr>
                <w:rFonts w:cs="Times New Roman" w:ascii="Times New Roman" w:hAnsi="Times New Roman"/>
                <w:sz w:val="24"/>
                <w:szCs w:val="24"/>
              </w:rPr>
              <w:t>Воронежской области</w:t>
            </w:r>
            <w:r>
              <w:rPr>
                <w:rFonts w:cs="Times New Roman" w:ascii="Times New Roman" w:hAnsi="Times New Roman"/>
                <w:color w:val="000000"/>
                <w:sz w:val="24"/>
                <w:szCs w:val="24"/>
              </w:rPr>
              <w:t xml:space="preserve"> осуществляют деятельность 2 муниципальные организации, предоставляющие услуги теплоснабжения.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Проблемы:</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высокий уровень износа основных фондов;</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недостаточный уровень качества предоставляемых услуг.</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Цель развития конкуренции на рынке теплоснабжения: </w:t>
            </w:r>
            <w:r>
              <w:rPr>
                <w:rFonts w:cs="Times New Roman" w:ascii="Times New Roman" w:hAnsi="Times New Roman"/>
                <w:color w:val="000000"/>
                <w:sz w:val="24"/>
                <w:szCs w:val="24"/>
              </w:rPr>
              <w:t>обеспечение повышения удовлетворенности потребителей качеством предоставляемых услуг на рынке теплоснабжения.</w:t>
            </w:r>
          </w:p>
          <w:p>
            <w:pPr>
              <w:pStyle w:val="Normal"/>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Административные и экономические барьеры входа на рынок: отсутствие инвестиций в технологическую модернизацию.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themeColor="text1" w:val="000000"/>
                <w:sz w:val="24"/>
                <w:szCs w:val="24"/>
              </w:rPr>
              <w:t>Перспективы развития рынка:</w:t>
            </w:r>
            <w:r>
              <w:rPr>
                <w:rFonts w:cs="Times New Roman" w:ascii="Times New Roman" w:hAnsi="Times New Roman"/>
                <w:sz w:val="24"/>
                <w:szCs w:val="24"/>
              </w:rPr>
              <w:t xml:space="preserve"> рост</w:t>
            </w:r>
            <w:r>
              <w:rPr>
                <w:rFonts w:cs="Times New Roman" w:ascii="Times New Roman" w:hAnsi="Times New Roman"/>
                <w:b/>
                <w:color w:val="FF0000"/>
                <w:sz w:val="24"/>
                <w:szCs w:val="24"/>
              </w:rPr>
              <w:t xml:space="preserve"> </w:t>
            </w:r>
            <w:r>
              <w:rPr>
                <w:rFonts w:eastAsia="TimesNewRomanPSMT" w:cs="Times New Roman" w:ascii="Times New Roman" w:hAnsi="Times New Roman"/>
                <w:sz w:val="24"/>
                <w:szCs w:val="24"/>
              </w:rPr>
              <w:t xml:space="preserve">количества организаций частной формы собственности на рынке, </w:t>
            </w:r>
            <w:r>
              <w:rPr>
                <w:rFonts w:cs="Times New Roman" w:ascii="Times New Roman" w:hAnsi="Times New Roman"/>
                <w:color w:val="000000"/>
                <w:sz w:val="24"/>
                <w:szCs w:val="24"/>
              </w:rPr>
              <w:t>повышение удовлетворенности потребителей качеством предоставляемых услуг на рынке, повышение энергоэффективности в сфере теплоснабжения.</w:t>
            </w:r>
          </w:p>
        </w:tc>
      </w:tr>
      <w:tr>
        <w:trPr>
          <w:trHeight w:val="703"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sz w:val="24"/>
                <w:szCs w:val="24"/>
                <w:lang w:eastAsia="en-US"/>
              </w:rPr>
            </w:pPr>
            <w:r>
              <w:rPr>
                <w:rFonts w:eastAsia="Calibri" w:ascii="Times New Roman" w:hAnsi="Times New Roman"/>
                <w:sz w:val="24"/>
                <w:szCs w:val="24"/>
                <w:lang w:eastAsia="en-US"/>
              </w:rPr>
              <w:t>Оформление правоустанавливающих документов на объекты теплоснабжения, постановка их на кадастровый учет</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Размещение в открытом доступе  перечня объектов теплоснабжения, передача которых в концессию и (или) долгосрочную аренду планируется в течение 3-летнего периода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теплоснабжения (производство тепловой энергии)</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eastAsia="en-US"/>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услуг по сбору и транспортированию твердых коммунальных отходов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в Павловском муниципальном районе Воронежской области осуществляет деятельность в данном направлении 2 предприятия, 1 из них муниципальной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Проблема: </w:t>
            </w:r>
            <w:r>
              <w:rPr>
                <w:rFonts w:cs="Times New Roman" w:ascii="Times New Roman" w:hAnsi="Times New Roman"/>
                <w:bCs/>
                <w:color w:val="000000"/>
                <w:sz w:val="24"/>
                <w:szCs w:val="24"/>
              </w:rPr>
              <w:t>несовершенство системы централизованного сбора и транспортирования твердых коммунальных отходов в Воронежской области.</w:t>
            </w:r>
            <w:r>
              <w:rPr>
                <w:rFonts w:cs="Times New Roman" w:ascii="Times New Roman" w:hAnsi="Times New Roman"/>
                <w:sz w:val="24"/>
                <w:szCs w:val="24"/>
                <w:lang w:eastAsia="en-US"/>
              </w:rPr>
              <w:t xml:space="preserve"> Действующее законодательство направлено на формирование естественных монополий на рынке по </w:t>
            </w:r>
            <w:r>
              <w:rPr>
                <w:rFonts w:eastAsia="Calibri" w:cs="Times New Roman" w:ascii="Times New Roman" w:hAnsi="Times New Roman"/>
                <w:sz w:val="24"/>
                <w:szCs w:val="24"/>
                <w:lang w:eastAsia="en-US"/>
              </w:rPr>
              <w:t>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услуг по 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повышение качества и доступности услуг;</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увеличение объема транспортируемых твердых коммунальных отходов на территории области организациями частной формы собственности.</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определение единого регионального оператора по сбору и транспортированию твердых коммунальных отходов не позволит рынку развиваться.</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Экономические барьеры входа на рынок:</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отсутствие свободных земель, отвечающих требованиям санитарным нормам;</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повышение платы за вывоз мусора.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Перспективы развития рынка: увеличение доли организаций частной формы собственности в сфере услуг по 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отсутствие свободных земель, отвечающих требованиям санитарных норм;</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повышение платы за вывоз мусора.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Перспективы развития рынка: увеличение доли организаций частной формы собственности в сфере услуг по сбору и транспортированию твердых коммунальных отходов</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эффективной системы управления обращением с отходами на территории области, инфраструктуры по раздельному сбору, утилизации (использованию), обезвреживанию, экологически и санитарно-эпидемиологически безопасному размещению отходов</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4"/>
                <w:szCs w:val="24"/>
                <w:lang w:eastAsia="en-US"/>
              </w:rPr>
            </w:pPr>
            <w:r>
              <w:rPr>
                <w:rFonts w:cs="Times New Roman" w:ascii="Times New Roman" w:hAnsi="Times New Roman"/>
                <w:sz w:val="24"/>
                <w:szCs w:val="24"/>
              </w:rP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r>
              <w:rPr>
                <w:rFonts w:cs="Times New Roman" w:ascii="Times New Roman" w:hAnsi="Times New Roman"/>
                <w:sz w:val="24"/>
                <w:szCs w:val="24"/>
                <w:lang w:eastAsia="en-US"/>
              </w:rPr>
              <w:t>. Повышение качества и доступности услуг</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35</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38</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выполнения работ по благоустройству городской среды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настоящее время 4 организации осуществляют деятельность на рынке услуг по благоустройству городской среды.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Благоустройство городской среды (Приказ ФАС России от 29.08.2018 N 1232/18)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Проблема: недостаточное количество </w:t>
            </w:r>
            <w:r>
              <w:rPr>
                <w:rFonts w:cs="Times New Roman" w:ascii="Times New Roman" w:hAnsi="Times New Roman"/>
                <w:sz w:val="24"/>
                <w:szCs w:val="24"/>
              </w:rPr>
              <w:t>организаций частной формы собственности, осуществляющих деятельность на рынке услуг по благоустройству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выполнения работ по благоустройству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формирование благоприятной, качественной и комфортной среды проживания граждан;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уровня благоустройства озелененных территорий;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благоустройство улиц и общественных пространств.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практическое отсутствие организаций частной формы собственности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необходимой техники и оборудования для благоустройства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льгот для организаций, осуществляющих деятельность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выведение с конкурентного рынка унитарных предприятий, оказывающих услуги по благоустройству городской среды.</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системы организации и осуществления деятельности по благоустройству городской среды с увеличением доли выполненных частными организациями и индивидуальными предпринимателями работ по результатам инвентаризации  технического состояния объектов и в соответствии  с муниципальными программами формирования современной городской среды</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Функционирование эффективной системы организации и осуществления деятельности по благоустройству городской среды с увеличением доли выполненных частными организациями и индивидуальными предпринимателями работ</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выполнения работ по благоустройству городской среды</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82,0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84,0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75,0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75,0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Администрация городского поселения – город Павловск Павловского муниципального района Воронежской области (по согласованию))</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низкое качество оказываемых услуг по содержанию и текущему ремонту общего имущества собственников помещений в многоквартирном доме; низкое качество содержания общего имущества собственников помещений в многоквартирном доме, благоустройство придомовых территорий и т.д.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выполнения работ по содержанию и текущему ремонту общего имущества собственников помещений в многоквартирном доме: поддержание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несовершенство антимонопольного законодательства по проведению конкурсов отбора управляющих организаций, что не обеспечивает хозяйствующим субъектам равного участия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возможность необоснованного укрупнения лотов при организации и проведении конкурсов по отбору управляющей организации.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количества организаций частной формы собственности на указанном рынке</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sz w:val="24"/>
                <w:szCs w:val="24"/>
                <w:lang w:eastAsia="en-US"/>
              </w:rPr>
              <w:t>Организация проведения открытых конкурсных отборов управляющих организаций для управления многоквартирными домами в установленные сроки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Обеспечение соблюдения органами власти сроков проведения открытых конкурсных отборов управляющих организаций для управления многоквартирными домами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NewRomanPSMT" w:cs="Times New Roman"/>
                <w:sz w:val="24"/>
                <w:szCs w:val="24"/>
              </w:rPr>
            </w:pPr>
            <w:r>
              <w:rPr>
                <w:rFonts w:eastAsia="TimesNewRomanPSMT" w:cs="Times New Roman" w:ascii="Times New Roman" w:hAnsi="Times New Roman"/>
                <w:sz w:val="24"/>
                <w:szCs w:val="24"/>
              </w:rPr>
              <w:t xml:space="preserve">Администрация городского поселения -    г. Павловск Павловского муниципального района </w:t>
            </w:r>
            <w:r>
              <w:rPr>
                <w:rFonts w:cs="Times New Roman" w:ascii="Times New Roman" w:hAnsi="Times New Roman"/>
                <w:sz w:val="24"/>
                <w:szCs w:val="24"/>
              </w:rPr>
              <w:t>Воронежской области</w:t>
            </w:r>
            <w:r>
              <w:rPr>
                <w:rFonts w:eastAsia="TimesNewRomanPSMT" w:cs="Times New Roman" w:ascii="Times New Roman" w:hAnsi="Times New Roman"/>
                <w:sz w:val="24"/>
                <w:szCs w:val="24"/>
              </w:rPr>
              <w:t xml:space="preserve">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1 организация осуществляет деятельность на рынке услуг по перевозке пассажиров автомобильным транспортом по муниципальным маршрутам регулярных перевозок частной формы собственности.</w:t>
            </w:r>
          </w:p>
          <w:p>
            <w:pPr>
              <w:pStyle w:val="Normal"/>
              <w:spacing w:lineRule="auto" w:line="240" w:before="0" w:after="0"/>
              <w:jc w:val="both"/>
              <w:rPr>
                <w:rFonts w:ascii="Times New Roman" w:hAnsi="Times New Roman"/>
                <w:sz w:val="28"/>
                <w:szCs w:val="28"/>
              </w:rPr>
            </w:pPr>
            <w:r>
              <w:rPr>
                <w:rFonts w:cs="Times New Roman" w:ascii="Times New Roman" w:hAnsi="Times New Roman"/>
                <w:sz w:val="24"/>
                <w:szCs w:val="24"/>
              </w:rPr>
              <w:t>Цели развития конкуренции на рынке:</w:t>
            </w:r>
          </w:p>
          <w:p>
            <w:pPr>
              <w:pStyle w:val="Normal"/>
              <w:spacing w:lineRule="auto" w:line="240" w:before="0" w:after="0"/>
              <w:jc w:val="both"/>
              <w:rPr>
                <w:rFonts w:ascii="Times New Roman" w:hAnsi="Times New Roman" w:cs="Times New Roman"/>
                <w:sz w:val="24"/>
                <w:szCs w:val="24"/>
              </w:rPr>
            </w:pPr>
            <w:r>
              <w:rPr>
                <w:rFonts w:ascii="Times New Roman" w:hAnsi="Times New Roman"/>
                <w:sz w:val="28"/>
                <w:szCs w:val="28"/>
              </w:rPr>
              <w:t xml:space="preserve">- </w:t>
            </w:r>
            <w:r>
              <w:rPr>
                <w:rFonts w:cs="Times New Roman" w:ascii="Times New Roman" w:hAnsi="Times New Roman"/>
                <w:sz w:val="24"/>
                <w:szCs w:val="24"/>
              </w:rPr>
              <w:t>повышение удовлетворенности потребителей качеством и выбором предоставляемых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сохранение доли организаций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сложность получения лицензии на перевозку пассажиров.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отсутствие развитой инфраструктуры обслуживания транспортных средств.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прирост числа хозяйствующих субъектов частной формы собственности.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жилищного строительства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отдел по архитектуре и градостроительству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2020 году на рынке жилищного строительства осуществляли деятельность 2 организации частной формы собственности. Ввод жилья на рынке жилищного строительства в 2020 году составил 11,5 тыс. кв. 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снижение платежеспособного спроса на рынке жилищного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жилищного строительства: сохранение количества частных организаций в общем количестве организаций, осуществляющих деятельность на рынке жилищного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регистрации субъекта хозяйствования;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изменений в статусе субъекта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изменений его уставных документов;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права на аренду помещения и земельные участки;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регулирование доступа к кредитам, лизингу;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санкции за нарушение установленных правил;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согласование принимаемых решений с органами власти и контролирующими организациями.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больших стартовых и текущих капиталовложений на создание производственной базы, приобретение технологий и практического опыта;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проектов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затраты на переход в другую отрасль или ликвидацию.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сохранение спроса у потребителей на жилье</w:t>
            </w:r>
          </w:p>
        </w:tc>
      </w:tr>
      <w:tr>
        <w:trPr>
          <w:trHeight w:val="1932"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государственной поддержки отдельным категориям граждан для решения жилищной проблемы</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Стимулирование спроса на рынке жилищного строительства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жилищного строительства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85,7</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87,5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дорожной деятельности (за исключением проектирования)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территории Павловского муниципального района Воронежской области осуществляют деятельность 2 организации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недостаточное качество предоставляемых услуг на рынке дорожной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сохранение количества организаций частной формы собственности, осуществляющих деятельность на рынке, при повышении качества предоставляемых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Ограничения, возникающие при взаимодействии хозяйствующих субъектов с органами государственной власти: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разрешений на ввод объекта в эксплуатацию;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разрешений и контроль за производством работ Государственной инспекцией безопасности дорожного движения и контролирующих органов.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Условия конкурентного отбора поставщиков товаров (работ, услуг) для государственных нужд.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значительные объемы первоначальных капитальных затрат;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предоставления обеспечения контракта;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действующими на рассматриваемом рынке (получение доступа к льготному кредиту, выделению субсидий);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транспортные издержки (цена на топливо);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процентная ставка за привлеченные кредитные средства.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повышение конкуренции на рынке дорожной деятельности и повышение качества предоставляемых услуг</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Проведение анализа состояния и развития конкурентной среды на рынке дорожной деятельности (за исключением проектирования)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условий для развития конкурентной среды на рынке дорожной деятельности (за исключением проектирования)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дорожной деятельности (за исключением проектирования)</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племенного животноводства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w:t>
            </w: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рынке племенного животноводства функционируют 4 организации частной формы собственности.</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Проблемы:</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низкая конкурентоспособность отечественных предприятий;</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недостаточное количество племенного скота для удовлетворения потребностей сельскохозяйственных товаропроизводителей;</w:t>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Цель развития конкуренции на рынке племенного животноводства – сохранение численности частных племенных предприятий; </w:t>
            </w:r>
            <w:r>
              <w:rPr>
                <w:rFonts w:eastAsia="Calibri" w:cs="Times New Roman" w:ascii="Times New Roman" w:hAnsi="Times New Roman"/>
                <w:sz w:val="24"/>
                <w:szCs w:val="24"/>
                <w:lang w:eastAsia="en-US"/>
              </w:rPr>
              <w:t>увеличение продаж племенного скота.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Административные барьеры для осуществления деятельности  на рынке племенного животноводства отсутствуют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tabs>
                <w:tab w:val="clear" w:pos="708"/>
                <w:tab w:val="left" w:pos="1428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предприятий на модернизацию производства и применение современных технологий;</w:t>
            </w:r>
          </w:p>
          <w:p>
            <w:pPr>
              <w:pStyle w:val="Normal"/>
              <w:tabs>
                <w:tab w:val="clear" w:pos="708"/>
                <w:tab w:val="left" w:pos="1428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проблема реализации собственной племенной продукции;</w:t>
            </w:r>
          </w:p>
          <w:p>
            <w:pPr>
              <w:pStyle w:val="Normal"/>
              <w:tabs>
                <w:tab w:val="clear" w:pos="708"/>
                <w:tab w:val="left" w:pos="1428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зависимость от поставок зарубежного племенного материала;</w:t>
            </w:r>
          </w:p>
          <w:p>
            <w:pPr>
              <w:pStyle w:val="Normal"/>
              <w:tabs>
                <w:tab w:val="clear" w:pos="708"/>
                <w:tab w:val="left" w:pos="1428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развитие племенной базы;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увеличение прироста объемов реализации племенной продукции  за счет роста поголовья скота и птицы в области;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повышение качества племенной продукции на фоне снижения себестоимости  и роста производительности труда после комплексной модернизации комплексов  и ферм с использованием современного технологического оборудования, улучшение кормовой базы.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расширение географии поставок и номенклатуры племенного материала, реализуемых за пределы региона и по импорту;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мероприятий, обеспечивающих увязку реализации мероприятий по срокам, ресурсам, исполнителям, а также организацию процесса управления и контроля.</w:t>
            </w:r>
          </w:p>
          <w:p>
            <w:pPr>
              <w:pStyle w:val="Normal"/>
              <w:spacing w:lineRule="auto" w:line="240" w:before="0" w:after="0"/>
              <w:jc w:val="both"/>
              <w:rPr>
                <w:rFonts w:ascii="Times New Roman" w:hAnsi="Times New Roman" w:eastAsia="Calibri" w:cs="Times New Roman"/>
                <w:sz w:val="24"/>
                <w:szCs w:val="24"/>
                <w:lang w:eastAsia="en-US"/>
              </w:rPr>
            </w:pPr>
            <w:r>
              <w:rPr>
                <w:rFonts w:eastAsia="Times New Roman" w:cs="Times New Roman" w:ascii="Times New Roman" w:hAnsi="Times New Roman"/>
                <w:sz w:val="24"/>
                <w:szCs w:val="24"/>
              </w:rPr>
              <w:t>Реализация мероприятий позволит обеспечить необходимый уровень конкурентоспособности племенной продукции агропромышленного комплекса.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на поддержку племенного животноводства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уровня обеспеченности Воронежской области высокопродуктивным племенным скотом, а также снижение зависимости внутреннего рынка региона от иностранного селекционного и генетического материалов</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на рынке племенного животноводства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информационной поддержки участников рынка в социальных сетях Интернет.</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уровня обеспеченности Павловского муниципального района Воронежской области высокопродуктивным племенным скотом и птицей, а также снижение зависимости внутреннего рынка муниципального района от иностранного селекционного и генетического материалов.</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потребности сельскохозяйственных предприятий Павловского муниципального района высокопродуктивным племенным скотом и птицей, а также селекционным и генетическим материалом российского происхождения.</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81</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83</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семеноводства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рынке семеноводства функционируют 5 организаций.</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конкурентоспособность отечественных организаций, занимающихся производством семян;</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недостаточное обеспечение информационной поддержки участников рынка;</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недостаточное субсидирование, направленное на развитие семеноводства всех сельскохозяйственных культур.</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семеноводства: увеличение количества субъектов частного бизнеса, занимающихся семеноводством сельскохозяйственных культур.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конкурентоспособность отечественных семян;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высокий процент оборота фальсифицированных семян;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материально-интеллектуальная составляющая научных учреждений и длительный срок создания сорта/гибрида.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создание современных селекционных центров, лабораторий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информационной поддержки участников рынка семеноводства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Сохранение объема организаций частной формы собственности на рынке семеноводства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на рынке семеноводства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81,0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83,0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p>
            <w:pPr>
              <w:pStyle w:val="Normal"/>
              <w:spacing w:lineRule="auto" w:line="240" w:before="0" w:after="0"/>
              <w:jc w:val="center"/>
              <w:rPr>
                <w:shd w:fill="FFFFFF" w:val="clear"/>
              </w:rPr>
            </w:pPr>
            <w:r>
              <w:rPr>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на развитие семеноводства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136"/>
              <w:jc w:val="both"/>
              <w:rPr>
                <w:rFonts w:ascii="Times New Roman" w:hAnsi="Times New Roman" w:cs="Times New Roman"/>
                <w:sz w:val="24"/>
                <w:szCs w:val="24"/>
              </w:rPr>
            </w:pPr>
            <w:r>
              <w:rPr>
                <w:rFonts w:cs="Times New Roman" w:ascii="Times New Roman" w:hAnsi="Times New Roman"/>
                <w:sz w:val="24"/>
                <w:szCs w:val="24"/>
              </w:rPr>
              <w:t>Увеличение числа организаций на рынке семеноводства</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24"/>
                <w:szCs w:val="24"/>
              </w:rPr>
              <w:t>Количество субъектов частного бизнеса, занимающихся семеноводством сельскохозяйственных культур</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57" w:right="57"/>
              <w:jc w:val="center"/>
              <w:rPr>
                <w:rFonts w:ascii="Times New Roman" w:hAnsi="Times New Roman" w:cs="Times New Roman"/>
                <w:sz w:val="24"/>
                <w:szCs w:val="24"/>
                <w:lang w:eastAsia="en-US"/>
              </w:rPr>
            </w:pPr>
            <w:r>
              <w:rPr>
                <w:rFonts w:cs="Times New Roman" w:ascii="Times New Roman" w:hAnsi="Times New Roman"/>
                <w:sz w:val="24"/>
                <w:szCs w:val="24"/>
              </w:rPr>
              <w:t>Единицы</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5</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5</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Департамент аграрной политики Воронежской области (по согласованию); 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13.3</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участия сельскохозяйственных производителей семеноводческой продукции в тематических выставках</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Расширение доступа сельхозтоваропроизводителей семеноводческой продукции к локальным рынкам</w:t>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товарной аквакультуры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w:t>
            </w: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рынке товарной аквакультуры функционируют 2 организации частной формы собственности.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Проблема: недостаточное развитие рынка товарной аквакультуры.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товарной аквакультуры: удовлетворение потребности населения Воронежской области в товарной аквакультуре, произведенной на территории Воронежской области за счет увеличения объема реализованной рыбы организациями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для осуществления деятельности на рынке товарной аквакультуры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значительные первоначальные капиталовложения при длительном сроке окупаемости вложений;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ограниченный доступ к рынкам сбыта;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квалифицированного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развитие аквакультуры;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увеличение прироста объемов реализации продукции за счет роста поголовья;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качества продукции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на поддержку рыбоводства на недискриминационной основе</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Увеличение объемов производства и реализации товарной рыбы  и рыбопосадочного материала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24"/>
                <w:szCs w:val="24"/>
              </w:rPr>
              <w:t>Прирост объемов реализованной рыбы по отношению к 2021 году.</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90,0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92,0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98,0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Департамент аграрной политики Воронежской области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обработки древесины и производства изделий из дерева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2020 году на рынке обработки древесины и производства изделий из дерева осуществляла деятельность 1  организация частной формы собственности Проблема: недостаточная конкурентоспособность на рынке обработки древесины и производства изделий из дерева.</w:t>
            </w:r>
          </w:p>
          <w:p>
            <w:pPr>
              <w:pStyle w:val="Normal"/>
              <w:spacing w:lineRule="auto" w:line="240" w:before="0" w:after="0"/>
              <w:rPr>
                <w:rFonts w:ascii="Times New Roman" w:hAnsi="Times New Roman" w:eastAsia="Calibri" w:cs="Times New Roman"/>
                <w:sz w:val="24"/>
                <w:szCs w:val="24"/>
                <w:lang w:eastAsia="en-US"/>
              </w:rPr>
            </w:pPr>
            <w:r>
              <w:rPr>
                <w:rFonts w:cs="Times New Roman" w:ascii="Times New Roman" w:hAnsi="Times New Roman"/>
                <w:sz w:val="24"/>
                <w:szCs w:val="24"/>
              </w:rPr>
              <w:t xml:space="preserve">Цель развития конкуренции на рынке обработки древесины и производства изделий из дерева: </w:t>
            </w:r>
            <w:r>
              <w:rPr>
                <w:rFonts w:eastAsia="Calibri" w:cs="Times New Roman" w:ascii="Times New Roman" w:hAnsi="Times New Roman"/>
                <w:sz w:val="24"/>
                <w:szCs w:val="24"/>
                <w:lang w:eastAsia="en-US"/>
              </w:rPr>
              <w:t>сохранение высокой доли участия частных предприятий на рынке с последующим увеличением числа участников рынка.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процедура отвода земельных участков и сдачи в аренду служебных помещений;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недостаточный уровень информированности о доступных мерах государственной и муниципальной поддержки;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инфраструктурные ограничения (подключение к инженерной инфраструктуре).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возможности получения «дешевых» кредитов на развитие производства;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высокотехнологичного оборудования, минимизирующего отходы при обработке древесины и производстве изделий из дерева.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сохранение высокой доли участия частных предприятий на рынке с последующим увеличением числа участников рынка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b/>
                <w:sz w:val="24"/>
                <w:szCs w:val="24"/>
              </w:rPr>
            </w:pPr>
            <w:r>
              <w:rPr>
                <w:rFonts w:cs="Times New Roman" w:ascii="Times New Roman" w:hAnsi="Times New Roman"/>
                <w:sz w:val="24"/>
                <w:szCs w:val="24"/>
              </w:rPr>
              <w:t>Проведение мониторинга состояния конкурентной среды на рынке «Обработка древесины и производство изделий из дерева» на территории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b/>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Создание условий для привлечения негосударственных организаций в указанную сферу, расширение рынка сбыта</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обработки древесины и производства изделий из дерева</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Информирование предприятий, осуществляющих обработку древесины и производство издел</w:t>
            </w:r>
          </w:p>
          <w:p>
            <w:pPr>
              <w:pStyle w:val="ConsPlusNormal1"/>
              <w:jc w:val="both"/>
              <w:rPr>
                <w:rFonts w:ascii="Times New Roman" w:hAnsi="Times New Roman" w:cs="Times New Roman"/>
                <w:sz w:val="24"/>
                <w:szCs w:val="24"/>
              </w:rPr>
            </w:pPr>
            <w:r>
              <w:rPr>
                <w:rFonts w:cs="Times New Roman" w:ascii="Times New Roman" w:hAnsi="Times New Roman"/>
                <w:sz w:val="24"/>
                <w:szCs w:val="24"/>
              </w:rPr>
              <w:t>ий из дерева о выставочно-ярмарочных и конгрессных мероприятиях, проводимых под эгидой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Обеспечение доступа потребителей к информации</w:t>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Сфера наружной рекламы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архитектуры и градостроительству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в сфере наружной рекламы осуществляют деятельность 7 организаций частной формы собственности.</w:t>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rPr>
              <w:t>Проблема:</w:t>
            </w:r>
            <w:r>
              <w:rPr>
                <w:rFonts w:eastAsia="Calibri" w:cs="Times New Roman" w:ascii="Times New Roman" w:hAnsi="Times New Roman"/>
                <w:sz w:val="24"/>
                <w:szCs w:val="24"/>
                <w:lang w:eastAsia="en-US"/>
              </w:rPr>
              <w:t xml:space="preserve"> отсутствие единой концепции развития городского пространства.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Цели развития конкуренции в сфере наружной рекламы:</w:t>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недопущение предоставления услуг в сфере наружной рекламы на территории Воронежской области предприятиями с государственным участием;</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повышение качества предоставляемых услуг в сфере наружной рекламы.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отсутствие на законодательном уровне механизмов государственной поддержки субъектов малого предпринимательства в сфере оказания услуг наружной рекламы.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обслужива</w:t>
            </w:r>
            <w:bookmarkStart w:id="0" w:name="_GoBack"/>
            <w:bookmarkEnd w:id="0"/>
            <w:r>
              <w:rPr>
                <w:rFonts w:cs="Times New Roman" w:ascii="Times New Roman" w:hAnsi="Times New Roman"/>
                <w:sz w:val="24"/>
                <w:szCs w:val="24"/>
              </w:rPr>
              <w:t>ния рекламных конструкций, в части устранения последствий противоправных действий третьих лиц (повреждение рекламных конструкций и размещаемой информации в результате хулиганских действий, актов вандализма, наезда транспортных средств и т.д.), утрата  актуальности ряда рекламных конструкций  в связи с развитием сегмента цифровых форматов, что сказывается на стоимости как самих конструкций, так и их обслуживания.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упорядочивание рынка в сфере наружной рекламы, внедрение современных методик развития наружной рекламы</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рынка незаконных рекламных конструкций, обновление рынка наружной рекламы, переход на современные форматы</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наружной рекламы</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архитектуры и градостроительству администрации Павловского муниципального района Воронежской области</w:t>
            </w:r>
          </w:p>
        </w:tc>
      </w:tr>
      <w:tr>
        <w:trPr/>
        <w:tc>
          <w:tcPr>
            <w:tcW w:w="1595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8753" w:leader="none"/>
              </w:tabs>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ΙΙ. Системные мероприятия по развитию конкурентной среды в Павловском муниципальном районе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Развитие конкурентоспособности товаров, работ, услуг субъектов малого и среднего предпринимательства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ярмарок на территории Павловского муниципального района Воронежской области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Актуализация постановления администрации Павловского муниципального района Воронежской области от 07.06.2017 № 420 «Об утверждении Плана размещения ярмарочных площадок на территории Павловского муниципального района» Создание для местных производителей торговых мест на ярмарках муниципального района.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Количество субъектов МСП, принявших участие в выставочно-ярмарочных мероприятиях</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Единицы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72</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76</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77</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устранение случаев (снижение количества) осуществления закупки у единственного поставщика;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Оказание информационно-консультационной поддержки бизнес-сообществу по вопросам участия в государственных закупках Воронежской области (организация совещаний, семинаров, конференций)</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rPr>
              <w:t>Повышение информированности, квалификации участников закупок о требованиях и правилах участия в закупочных процедурах</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проведенных информационно-консультационных мероприятий для участников закупочного процесса региона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Единицы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Не менее 6 раз в год</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МКУ ПМР «Межведомственный многофункциональный центр»</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избыточного государственного и муниципального регулирования, а также снижение административных барьеров: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наличие в порядках проведения оценки регулирующего воздействия проектов нормативных правовых актов субъекта РФ и муниципальных образований и экспертизы нормативных правовых актов субъекта РФ и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trPr>
          <w:trHeight w:val="2312"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предоставления в режиме «одного окна» государственных и муниципальных услуг, оказываемых на территории Павловского муниципального района Воронежской области, в многофункциональных центрах предоставления государственных и муниципальных услуг.</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Оптимизация процесса оказания государственных и муниципальных услуг. Увеличение количества государственных, и муниципальных и дополнительных (сопутствующих) услуг, оказываемых в режиме «Одного окна».</w:t>
            </w:r>
          </w:p>
        </w:tc>
        <w:tc>
          <w:tcPr>
            <w:tcW w:w="20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Количество видов дополнительных (сопутствующих) услуг, предоставляемых субъектам предпринимательской деятельности на базе многофункционального центра предоставления государственных и муниципальных услуг.</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Единиц</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24</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24</w:t>
            </w:r>
          </w:p>
          <w:p>
            <w:pPr>
              <w:pStyle w:val="Normal"/>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АУ «МФЦ»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процедуры оценки регулирующего воздействия проектов нормативных правовых актов администрации Павловского муниципального района Воронежской области в части, касающейся анализа воздействия положений проектов нормативных правовых актов на состояние конкуренции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избыточного государственного регулирования, снижение административных барьеров для ведения предпринимательской деятельности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 оценка регулирующего воздействия которых проведена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shd w:fill="FFFFFF" w:val="clear"/>
              </w:rPr>
            </w:pPr>
            <w:r>
              <w:rPr>
                <w:rFonts w:cs="Times New Roman" w:ascii="Times New Roman" w:hAnsi="Times New Roman"/>
                <w:sz w:val="24"/>
                <w:szCs w:val="24"/>
                <w:shd w:fill="FFFFFF" w:val="clear"/>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предоставления муниципальной услуги  по выдаче разрешения на строительство в электронной форме</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Оптимизация процесса предоставления  муниципальной услуги по выдаче разрешения на строительство за счет обеспечения предоставления муниципальной услуги в электронной форме. Увеличение доли муниципальных услуг по выдаче разрешения на строительство, предоставленных в электронной форме, в общем объеме предоставленных услуг</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Доля предоставленных услуг в электронной форме в общем количестве предоставленных услуг, в соответствии с распоряжением Правительства Российской Федерации от 31.01.2017              № 147-р</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91,4</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92,0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93,0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79,0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80,0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5</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ограничение влияния государственных и муниципальных предприятий на конкуренцию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условий, в соответствии с которыми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before="0" w:after="20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хозяйствующим субъектам равного доступа к процедурам реализации государственного и муниципального имущества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Осуществление мониторинга деятельности государственных и муниципальных предприятий Воронежской области</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Исполнено/Неисполнено</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Создание условий для недискриминационного доступа хозяйствующих субъектов на товарные рынки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Выявление административных барьеров входа хозяйствующих субъектов на товарные рынки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Сокращение административных барьеров входа хозяйствующих субъектов на товарные рынки Воронежской области</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Наличие административных барьеров, выявленных при мониторинге  входа хозяйствующих субъектов на товарные рынки Павловского муниципального района Воронежской области</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Нет</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Нет</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Выработка мер государственного регулирования по минимизации выявленных административных барьеров входа хозяйствующих субъектов на товарные рынки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практики применения механизмов государственно-частного и муниципально-частного партнерства, в том числе</w:t>
            </w:r>
          </w:p>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практики заключения концессионных соглашений, в социальной сфере (детский отдых и оздоровление, спорт, здравоохранение, социальное</w:t>
            </w:r>
          </w:p>
          <w:p>
            <w:pPr>
              <w:pStyle w:val="Normal"/>
              <w:tabs>
                <w:tab w:val="clear" w:pos="708"/>
                <w:tab w:val="left" w:pos="4368" w:leader="none"/>
              </w:tabs>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rPr>
              <w:t>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проектов передачи государственных (муниципальных) объектов недвижимого имущества негосударственным (немуниципальным) организациям с применением механизмов государственно-частного партнерства (муниципально-частного партнерства)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практики государственно-частного партнерства, муниципально-частного партнерства в Воронежской области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соглашения</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eastAsia="Times New Roman" w:cs="Times New Roman" w:ascii="Times New Roman" w:hAnsi="Times New Roman"/>
                <w:sz w:val="24"/>
                <w:szCs w:val="24"/>
                <w:shd w:fill="FFFFFF" w:val="clear"/>
              </w:rPr>
              <w:t>1</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eastAsia="Times New Roman" w:cs="Times New Roman" w:ascii="Times New Roman" w:hAnsi="Times New Roman"/>
                <w:sz w:val="24"/>
                <w:szCs w:val="24"/>
                <w:shd w:fill="FFFFFF" w:val="clear"/>
              </w:rPr>
              <w:t>1</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Оказание поддержки социальным предприятиям и организациям, осуществляющим социально значимые виды деятельности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деятельности малых и средних предприятий, создание новых рабочих мест</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color w:val="000000"/>
              </w:rPr>
            </w:pPr>
            <w:r>
              <w:rPr>
                <w:rFonts w:eastAsia="Times New Roman" w:cs="Times New Roman" w:ascii="Times New Roman" w:hAnsi="Times New Roman"/>
                <w:color w:val="000000"/>
                <w:sz w:val="24"/>
                <w:szCs w:val="24"/>
              </w:rPr>
              <w:t>Количество социально-ориентированных некоммерческих организаций, получивших финансовую поддержку в виде гранта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Единиц</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shd w:fill="FFFFFF" w:val="clear"/>
              </w:rPr>
            </w:pPr>
            <w:r>
              <w:rPr>
                <w:rFonts w:eastAsia="Times New Roman" w:cs="Times New Roman" w:ascii="Times New Roman" w:hAnsi="Times New Roman"/>
                <w:sz w:val="24"/>
                <w:szCs w:val="24"/>
                <w:shd w:fill="FFFFFF" w:val="clear"/>
              </w:rPr>
              <w:t>2</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shd w:fill="FFFFFF" w:val="clear"/>
              </w:rPr>
            </w:pPr>
            <w:r>
              <w:rPr>
                <w:rFonts w:eastAsia="Times New Roman" w:cs="Times New Roman" w:ascii="Times New Roman" w:hAnsi="Times New Roman"/>
                <w:sz w:val="24"/>
                <w:szCs w:val="24"/>
                <w:shd w:fill="FFFFFF" w:val="clear"/>
              </w:rPr>
              <w:t>2</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ускоренному развитию субъектов малого и среднего предпринимательства и достижения показателей ее эффективности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9.1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Оказание консультационных </w:t>
            </w:r>
            <w:r>
              <w:rPr>
                <w:rFonts w:ascii="Times New Roman" w:hAnsi="Times New Roman"/>
                <w:sz w:val="24"/>
                <w:szCs w:val="24"/>
              </w:rPr>
              <w:t xml:space="preserve">услуг </w:t>
            </w:r>
            <w:r>
              <w:rPr>
                <w:rFonts w:eastAsia="Times New Roman" w:cs="Times New Roman" w:ascii="Times New Roman" w:hAnsi="Times New Roman"/>
                <w:sz w:val="24"/>
                <w:szCs w:val="24"/>
              </w:rPr>
              <w:t>субъектам малого и среднего предпринимательства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Стимулирование новых предпринимательских инициатив, повышение информированности потенциальных предпринимателей о возможностях и способах ведения предпринимательской деятельности.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000000"/>
              </w:rPr>
            </w:pPr>
            <w:r>
              <w:rPr>
                <w:rFonts w:eastAsia="Times New Roman" w:cs="Times New Roman" w:ascii="Times New Roman" w:hAnsi="Times New Roman"/>
                <w:color w:val="000000"/>
                <w:sz w:val="24"/>
                <w:szCs w:val="24"/>
              </w:rPr>
              <w:t>Численность субъектов МСП, включая индивидуальных предпринимателей</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cs="Times New Roman"/>
                <w:sz w:val="24"/>
                <w:szCs w:val="24"/>
              </w:rPr>
            </w:pPr>
            <w:r>
              <w:rPr>
                <w:rFonts w:eastAsia="Times New Roman" w:cs="Times New Roman" w:ascii="Times New Roman" w:hAnsi="Times New Roman"/>
                <w:sz w:val="24"/>
                <w:szCs w:val="24"/>
              </w:rPr>
              <w:t>человек</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both"/>
              <w:rPr>
                <w:rFonts w:ascii="Times New Roman" w:hAnsi="Times New Roman" w:cs="Times New Roman"/>
                <w:sz w:val="24"/>
                <w:szCs w:val="24"/>
              </w:rPr>
            </w:pPr>
            <w:r>
              <w:rPr>
                <w:rFonts w:cs="Times New Roman" w:ascii="Times New Roman" w:hAnsi="Times New Roman"/>
                <w:sz w:val="24"/>
                <w:szCs w:val="24"/>
              </w:rPr>
              <w:t>1269</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1300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1320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1372</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1373</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сферах экономической деятельности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10.1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Реализация дополнительных общеобразовательных программ для одаренных детей Воронежской области с учетом опыта «Образовательного фонда «Талант и успех»</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Обеспечение доступных для каждого и качественных условий для воспитания гармонично развитой и социально-ответственной личности путем увеличения охвата дополнительным образованием</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Доля детей в возрасте от 5 до 18 лет, охваченных дополнительным образованием,  от общего количества детей</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Проценты</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76,7</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77,0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77,3</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shd w:fill="FFFFFF" w:val="clear"/>
              </w:rPr>
            </w:pPr>
            <w:r>
              <w:rPr>
                <w:rFonts w:ascii="Times New Roman" w:hAnsi="Times New Roman"/>
                <w:sz w:val="24"/>
                <w:szCs w:val="24"/>
                <w:shd w:fill="FFFFFF" w:val="clear"/>
              </w:rPr>
              <w:t>87,7</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87,8</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 xml:space="preserve">Муниципальный отдел по образованию, молодежной политике и спорту администрации Павловского муниципального района </w:t>
            </w:r>
            <w:r>
              <w:rPr>
                <w:rFonts w:cs="Times New Roman" w:ascii="Times New Roman" w:hAnsi="Times New Roman"/>
                <w:sz w:val="24"/>
                <w:szCs w:val="24"/>
                <w:shd w:fill="FFFFFF" w:val="clear"/>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равных условий доступа к информации о муниципальном имуществе Павловского муниципального района Воронежской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Павловского муниципального района  Воронежской области, путем размещения указанной информации в сети Интернет для размещения информации о проведении торгов (www.torgi.gov.ru) и на официальном сайте уполномоченного органа в сети Интернет</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11.1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Размещение информации о перечнях муниципального имущества Павловского муниципального района Воронежской области, предназначенного для предоставления в аренду субъектам малого и среднего предпринимательства</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прозрачности и доступности информации об имуществе, включаемом в перечни для предоставления на льготных условиях субъектам малого и среднего предпринимательства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Размещение информации о перечнях государственного имущества Воронежской области и муниципального имущества, предназначенного для предоставления в аренду субъектам малого и среднего предпринимательства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Муниципальный отдел по управлению муниципальным имуществом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обучения по модели дуального образования при взаимодействии с профессиональными образовательными организациями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и реализация механизмов практико-ориентированного (дуального) образования</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Число обучающихся по программе практико-ориентированного (дуального) образования</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lang w:eastAsia="en-US"/>
              </w:rPr>
              <w:t>Человек</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485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13.1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Проведение опросов, анкетирования (в том числе посредством информационно-телекоммуникационной сети «Интернет») среди различных возрастных категорий населения на предмет установления уровня удовлетворенности деятельностью финансовых организаций, осуществляющих свою деятельность на территории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Определение уровня удовлетворенности населения работой финансовых организаций, осуществляющих свою деятельность на территории Воронежской области, с целью  совершенствования повышения качества оказываемых финансовых услуг</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Количество опрошенных человек</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Человек</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63</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64</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65</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shd w:fill="FFFFFF" w:val="clear"/>
              </w:rPr>
            </w:pPr>
            <w:r>
              <w:rPr>
                <w:shd w:fill="FFFFFF" w:val="clear"/>
              </w:rPr>
              <w:t>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pPr>
            <w:r>
              <w:rPr>
                <w:shd w:fill="FFFFFF" w:val="clear"/>
              </w:rPr>
              <w:t>85</w:t>
            </w:r>
          </w:p>
          <w:p>
            <w:pPr>
              <w:pStyle w:val="Default"/>
              <w:jc w:val="center"/>
              <w:rPr>
                <w:color w:val="auto"/>
                <w:shd w:fill="FFFFFF" w:val="clear"/>
              </w:rPr>
            </w:pPr>
            <w:r>
              <w:rPr>
                <w:color w:val="000000"/>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актуализированного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официальном сайте администрации Павловского муниципального района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Унифицирование порядка, условия и результатов предоставления муниципальных услуг, поддержание  в актуальном состоянии типовых административных регламентов по выдаче разрешения на строительство и ввод объекта в эксплуатацию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 типового административного регламента по предоставлению услуг по выдаче разрешения на строительство и ввод в эксплуатацию объектов капитального строительства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открытости и доступности для потребителей товаров, работ и услуг и других участников экономической деятельности информации о реализации государственной политики по развитию конкуренции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15.1</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на официальном сайте администрации Павловского муниципального района, в сети «Интернет» информации о результатах реализации государственной политики по развитию конкуренции, в том числе положений Плана по содействию развитию конкуренции в Павловском муниципальном районе Воронежской области</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уровня информированности потребителей товаров, работ и услуг и других участников экономической деятельности информации о реализации государственной политики по развитию конкуренции</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Создан и  поддерживается в актуальном состоянии электронный информационный ресурс в сети «Интернет»</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20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проводимых в электронной форме</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16.1</w:t>
            </w:r>
          </w:p>
        </w:tc>
        <w:tc>
          <w:tcPr>
            <w:tcW w:w="2247" w:type="dxa"/>
            <w:tcBorders>
              <w:left w:val="single" w:sz="4" w:space="0" w:color="000000"/>
              <w:bottom w:val="single" w:sz="4" w:space="0" w:color="000000"/>
            </w:tcBorders>
            <w:shd w:color="auto" w:fill="auto" w:val="clear"/>
          </w:tcPr>
          <w:p>
            <w:pPr>
              <w:pStyle w:val="Default"/>
              <w:jc w:val="both"/>
              <w:rPr>
                <w:color w:val="auto"/>
                <w:sz w:val="22"/>
                <w:szCs w:val="22"/>
              </w:rPr>
            </w:pPr>
            <w:r>
              <w:rPr>
                <w:color w:val="auto"/>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634"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2022-2023</w:t>
            </w:r>
          </w:p>
        </w:tc>
        <w:tc>
          <w:tcPr>
            <w:tcW w:w="2281" w:type="dxa"/>
            <w:gridSpan w:val="2"/>
            <w:vMerge w:val="restart"/>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Повышение эффективности использования муниципального имущества</w:t>
            </w:r>
          </w:p>
        </w:tc>
        <w:tc>
          <w:tcPr>
            <w:tcW w:w="2041" w:type="dxa"/>
            <w:gridSpan w:val="2"/>
            <w:tcBorders>
              <w:left w:val="single" w:sz="4" w:space="0" w:color="000000"/>
              <w:bottom w:val="single" w:sz="4" w:space="0" w:color="000000"/>
            </w:tcBorders>
            <w:shd w:color="auto" w:fill="auto" w:val="clear"/>
          </w:tcPr>
          <w:p>
            <w:pPr>
              <w:pStyle w:val="Default"/>
              <w:jc w:val="center"/>
              <w:rPr>
                <w:color w:val="auto"/>
              </w:rPr>
            </w:pPr>
            <w:r>
              <w:rPr>
                <w:color w:val="auto"/>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местного самоуправления</w:t>
            </w:r>
          </w:p>
        </w:tc>
        <w:tc>
          <w:tcPr>
            <w:tcW w:w="96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16.2</w:t>
            </w:r>
          </w:p>
        </w:tc>
        <w:tc>
          <w:tcPr>
            <w:tcW w:w="2247" w:type="dxa"/>
            <w:tcBorders>
              <w:left w:val="single" w:sz="4" w:space="0" w:color="000000"/>
              <w:bottom w:val="single" w:sz="4" w:space="0" w:color="000000"/>
            </w:tcBorders>
            <w:shd w:color="auto" w:fill="auto" w:val="clear"/>
          </w:tcPr>
          <w:p>
            <w:pPr>
              <w:pStyle w:val="Default"/>
              <w:jc w:val="both"/>
              <w:rPr>
                <w:color w:val="auto"/>
              </w:rPr>
            </w:pPr>
            <w:r>
              <w:rPr>
                <w:color w:val="auto"/>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34"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2022-2023</w:t>
            </w:r>
          </w:p>
        </w:tc>
        <w:tc>
          <w:tcPr>
            <w:tcW w:w="2281" w:type="dxa"/>
            <w:gridSpan w:val="2"/>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Составление акта инвентаризации</w:t>
            </w:r>
          </w:p>
        </w:tc>
        <w:tc>
          <w:tcPr>
            <w:tcW w:w="96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16.3</w:t>
            </w:r>
          </w:p>
        </w:tc>
        <w:tc>
          <w:tcPr>
            <w:tcW w:w="2247" w:type="dxa"/>
            <w:tcBorders>
              <w:left w:val="single" w:sz="4" w:space="0" w:color="000000"/>
              <w:bottom w:val="single" w:sz="4" w:space="0" w:color="000000"/>
            </w:tcBorders>
            <w:shd w:color="auto" w:fill="auto" w:val="clear"/>
          </w:tcPr>
          <w:p>
            <w:pPr>
              <w:pStyle w:val="Default"/>
              <w:jc w:val="both"/>
              <w:rPr>
                <w:color w:val="auto"/>
              </w:rPr>
            </w:pPr>
            <w:r>
              <w:rPr>
                <w:color w:val="auto"/>
              </w:rPr>
              <w:t>При выявлении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включение такого муниципального имущества, в том числе закрепленного за предприятиями, учреждениями, в программу приватизации, утверждение плана по перепрофилированию имущества</w:t>
            </w:r>
          </w:p>
        </w:tc>
        <w:tc>
          <w:tcPr>
            <w:tcW w:w="1634"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2022-2023</w:t>
            </w:r>
          </w:p>
        </w:tc>
        <w:tc>
          <w:tcPr>
            <w:tcW w:w="2281" w:type="dxa"/>
            <w:gridSpan w:val="2"/>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Включение муниципального имущества, в том числе закрепленного за предприятиями, учреждениями, в программу приватизации</w:t>
            </w:r>
          </w:p>
        </w:tc>
        <w:tc>
          <w:tcPr>
            <w:tcW w:w="96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16.4</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Выявление объектов муниципального имущества для включения в Перечень объектов имущества для предоставления субъектам МСП и самозанятым гражданам</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Повышение эффективности использования муниципального имущества</w:t>
            </w:r>
          </w:p>
        </w:tc>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Сформирован перечень имущества, находящегося в муниципальной собственности для предоставления субъектам МСП и самозанятым гражданам</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hd w:fill="FFFFFF" w:val="clear"/>
              </w:rPr>
              <w:t>Нали</w:t>
            </w:r>
          </w:p>
          <w:p>
            <w:pPr>
              <w:pStyle w:val="Normal"/>
              <w:spacing w:lineRule="auto" w:line="240" w:before="0" w:after="0"/>
              <w:jc w:val="center"/>
              <w:rPr/>
            </w:pPr>
            <w:r>
              <w:rPr>
                <w:rFonts w:cs="Times New Roman" w:ascii="Times New Roman" w:hAnsi="Times New Roman"/>
                <w:shd w:fill="FFFFFF" w:val="clear"/>
              </w:rPr>
              <w:t>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023"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16.5</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shd w:fill="FFFFFF" w:val="clear"/>
              </w:rPr>
            </w:pPr>
            <w:r>
              <w:rPr>
                <w:shd w:fill="FFFFFF" w:val="clear"/>
              </w:rPr>
              <w:t xml:space="preserve">Включение объектов имущества в </w:t>
            </w:r>
            <w:r>
              <w:rPr>
                <w:color w:val="auto"/>
              </w:rPr>
              <w:t>Перечень объектов имущества для предоставления субъектам МСП и самозанятым гражданам</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pPr>
            <w:r>
              <w:rPr/>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16.6</w:t>
            </w:r>
          </w:p>
        </w:tc>
        <w:tc>
          <w:tcPr>
            <w:tcW w:w="2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shd w:fill="FFFFFF" w:val="clear"/>
              </w:rPr>
            </w:pPr>
            <w:r>
              <w:rPr>
                <w:shd w:fill="FFFFFF" w:val="clear"/>
              </w:rPr>
              <w:t>Предоставление объектов имущества в аренду на льготных условиях субъектам МСП и самозанятым гражданам</w:t>
            </w:r>
          </w:p>
        </w:tc>
        <w:tc>
          <w:tcPr>
            <w:tcW w:w="163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shd w:fill="FFFFFF" w:val="clear"/>
              </w:rPr>
            </w:pPr>
            <w:r>
              <w:rPr>
                <w:rFonts w:ascii="Times New Roman" w:hAnsi="Times New Roman"/>
                <w:sz w:val="24"/>
                <w:szCs w:val="24"/>
                <w:shd w:fill="FFFFFF" w:val="clear"/>
              </w:rPr>
              <w:t>2024-2025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pPr>
            <w:r>
              <w:rPr/>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rPr>
          <w:rFonts w:ascii="Times New Roman" w:hAnsi="Times New Roman" w:cs="Times New Roman"/>
          <w:sz w:val="26"/>
          <w:szCs w:val="26"/>
        </w:rPr>
      </w:pPr>
      <w:r>
        <w:rPr>
          <w:rFonts w:eastAsia="Times New Roman" w:cs="Times New Roman" w:ascii="Times New Roman" w:hAnsi="Times New Roman"/>
          <w:bCs/>
          <w:color w:val="000000"/>
          <w:sz w:val="26"/>
          <w:szCs w:val="26"/>
        </w:rPr>
        <w:t>Глава Павловского муниципального района Воронежской области                                                                                     М.Н. Янцов</w:t>
      </w:r>
    </w:p>
    <w:sectPr>
      <w:type w:val="nextPage"/>
      <w:pgSz w:orient="landscape" w:w="16838" w:h="11906"/>
      <w:pgMar w:left="1134" w:right="1134" w:gutter="0" w:header="0" w:top="1701" w:footer="0" w:bottom="993"/>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24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qFormat/>
    <w:rsid w:val="00142a65"/>
    <w:pPr>
      <w:keepNext w:val="true"/>
      <w:spacing w:lineRule="auto" w:line="240" w:before="0" w:after="0"/>
      <w:outlineLvl w:val="0"/>
    </w:pPr>
    <w:rPr>
      <w:rFonts w:ascii="Times New Roman" w:hAnsi="Times New Roman" w:eastAsia="Times New Roman" w:cs="Times New Roman"/>
      <w:sz w:val="28"/>
      <w:szCs w:val="28"/>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d96b8b"/>
    <w:rPr>
      <w:rFonts w:ascii="Calibri" w:hAnsi="Calibri" w:eastAsia="Times New Roman" w:cs="Calibri"/>
      <w:szCs w:val="20"/>
    </w:rPr>
  </w:style>
  <w:style w:type="character" w:styleId="Style13" w:customStyle="1">
    <w:name w:val="Верхний колонтитул Знак"/>
    <w:basedOn w:val="DefaultParagraphFont"/>
    <w:uiPriority w:val="99"/>
    <w:qFormat/>
    <w:rsid w:val="00d96b8b"/>
    <w:rPr/>
  </w:style>
  <w:style w:type="character" w:styleId="Style14" w:customStyle="1">
    <w:name w:val="Нижний колонтитул Знак"/>
    <w:basedOn w:val="DefaultParagraphFont"/>
    <w:uiPriority w:val="99"/>
    <w:semiHidden/>
    <w:qFormat/>
    <w:rsid w:val="00d96b8b"/>
    <w:rPr/>
  </w:style>
  <w:style w:type="character" w:styleId="2" w:customStyle="1">
    <w:name w:val="Обычный (веб) Знак2"/>
    <w:link w:val="NormalWeb"/>
    <w:uiPriority w:val="99"/>
    <w:qFormat/>
    <w:rsid w:val="00d96b8b"/>
    <w:rPr>
      <w:rFonts w:ascii="Times New Roman" w:hAnsi="Times New Roman" w:eastAsia="Times New Roman" w:cs="Times New Roman"/>
      <w:sz w:val="24"/>
      <w:szCs w:val="24"/>
    </w:rPr>
  </w:style>
  <w:style w:type="character" w:styleId="Style15" w:customStyle="1">
    <w:name w:val="Без интервала Знак"/>
    <w:link w:val="NoSpacing"/>
    <w:uiPriority w:val="1"/>
    <w:qFormat/>
    <w:locked/>
    <w:rsid w:val="00d96b8b"/>
    <w:rPr>
      <w:rFonts w:ascii="Calibri" w:hAnsi="Calibri" w:eastAsia="Times New Roman" w:cs="Times New Roman"/>
    </w:rPr>
  </w:style>
  <w:style w:type="character" w:styleId="Apple-converted-space" w:customStyle="1">
    <w:name w:val="apple-converted-space"/>
    <w:basedOn w:val="DefaultParagraphFont"/>
    <w:qFormat/>
    <w:rsid w:val="00f0413b"/>
    <w:rPr/>
  </w:style>
  <w:style w:type="character" w:styleId="Emphasis">
    <w:name w:val="Emphasis"/>
    <w:basedOn w:val="DefaultParagraphFont"/>
    <w:uiPriority w:val="20"/>
    <w:qFormat/>
    <w:rsid w:val="00f0413b"/>
    <w:rPr>
      <w:i/>
      <w:iCs/>
    </w:rPr>
  </w:style>
  <w:style w:type="character" w:styleId="Style16">
    <w:name w:val="Символ сноски"/>
    <w:uiPriority w:val="99"/>
    <w:semiHidden/>
    <w:qFormat/>
    <w:rsid w:val="0035133e"/>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rsid w:val="00843e5e"/>
    <w:rPr>
      <w:color w:val="0000FF"/>
      <w:u w:val="single"/>
    </w:rPr>
  </w:style>
  <w:style w:type="character" w:styleId="UnresolvedMention" w:customStyle="1">
    <w:name w:val="Unresolved Mention"/>
    <w:basedOn w:val="DefaultParagraphFont"/>
    <w:uiPriority w:val="99"/>
    <w:semiHidden/>
    <w:unhideWhenUsed/>
    <w:qFormat/>
    <w:rsid w:val="007023b2"/>
    <w:rPr>
      <w:color w:val="605E5C"/>
      <w:shd w:fill="E1DFDD" w:val="clear"/>
    </w:rPr>
  </w:style>
  <w:style w:type="character" w:styleId="Linenumber">
    <w:name w:val="line number"/>
    <w:basedOn w:val="DefaultParagraphFont"/>
    <w:uiPriority w:val="99"/>
    <w:semiHidden/>
    <w:unhideWhenUsed/>
    <w:qFormat/>
    <w:rsid w:val="004f14b5"/>
    <w:rPr/>
  </w:style>
  <w:style w:type="character" w:styleId="Style17" w:customStyle="1">
    <w:name w:val="Текст выноски Знак"/>
    <w:basedOn w:val="DefaultParagraphFont"/>
    <w:link w:val="BalloonText"/>
    <w:uiPriority w:val="99"/>
    <w:semiHidden/>
    <w:qFormat/>
    <w:rsid w:val="00ee512b"/>
    <w:rPr>
      <w:rFonts w:ascii="Tahoma" w:hAnsi="Tahoma" w:cs="Tahoma"/>
      <w:sz w:val="16"/>
      <w:szCs w:val="16"/>
    </w:rPr>
  </w:style>
  <w:style w:type="character" w:styleId="Strong">
    <w:name w:val="Strong"/>
    <w:basedOn w:val="DefaultParagraphFont"/>
    <w:uiPriority w:val="22"/>
    <w:qFormat/>
    <w:rsid w:val="00142a65"/>
    <w:rPr>
      <w:b/>
      <w:bCs/>
    </w:rPr>
  </w:style>
  <w:style w:type="character" w:styleId="1" w:customStyle="1">
    <w:name w:val="Заголовок 1 Знак"/>
    <w:basedOn w:val="DefaultParagraphFont"/>
    <w:qFormat/>
    <w:rsid w:val="00142a65"/>
    <w:rPr>
      <w:rFonts w:ascii="Times New Roman" w:hAnsi="Times New Roman" w:eastAsia="Times New Roman" w:cs="Times New Roman"/>
      <w:sz w:val="28"/>
      <w:szCs w:val="28"/>
    </w:rPr>
  </w:style>
  <w:style w:type="character" w:styleId="Style18" w:customStyle="1">
    <w:name w:val="Название Знак"/>
    <w:basedOn w:val="DefaultParagraphFont"/>
    <w:qFormat/>
    <w:rsid w:val="00142a65"/>
    <w:rPr>
      <w:rFonts w:ascii="Times New Roman" w:hAnsi="Times New Roman" w:eastAsia="Times New Roman" w:cs="Times New Roman"/>
      <w:b/>
      <w:bCs/>
      <w:sz w:val="28"/>
      <w:szCs w:val="28"/>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PlusNormal1" w:customStyle="1">
    <w:name w:val="ConsPlusNormal"/>
    <w:link w:val="ConsPlusNormal"/>
    <w:qFormat/>
    <w:rsid w:val="00d96b8b"/>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1">
    <w:name w:val="Колонтитул"/>
    <w:basedOn w:val="Normal"/>
    <w:qFormat/>
    <w:pPr/>
    <w:rPr/>
  </w:style>
  <w:style w:type="paragraph" w:styleId="Header">
    <w:name w:val="Header"/>
    <w:basedOn w:val="Normal"/>
    <w:link w:val="Style13"/>
    <w:uiPriority w:val="99"/>
    <w:unhideWhenUsed/>
    <w:rsid w:val="00d96b8b"/>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semiHidden/>
    <w:unhideWhenUsed/>
    <w:rsid w:val="00d96b8b"/>
    <w:pPr>
      <w:tabs>
        <w:tab w:val="clear" w:pos="708"/>
        <w:tab w:val="center" w:pos="4677" w:leader="none"/>
        <w:tab w:val="right" w:pos="9355" w:leader="none"/>
      </w:tabs>
      <w:spacing w:lineRule="auto" w:line="240" w:before="0" w:after="0"/>
    </w:pPr>
    <w:rPr/>
  </w:style>
  <w:style w:type="paragraph" w:styleId="NormalWeb">
    <w:name w:val="Normal (Web)"/>
    <w:basedOn w:val="Normal"/>
    <w:link w:val="2"/>
    <w:uiPriority w:val="99"/>
    <w:unhideWhenUsed/>
    <w:qFormat/>
    <w:rsid w:val="00d96b8b"/>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link w:val="Style15"/>
    <w:uiPriority w:val="1"/>
    <w:qFormat/>
    <w:rsid w:val="00d96b8b"/>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ListParagraph">
    <w:name w:val="List Paragraph"/>
    <w:basedOn w:val="Normal"/>
    <w:uiPriority w:val="34"/>
    <w:qFormat/>
    <w:rsid w:val="00d96b8b"/>
    <w:pPr>
      <w:spacing w:lineRule="auto" w:line="360" w:before="0" w:after="0"/>
      <w:ind w:firstLine="709" w:left="720"/>
    </w:pPr>
    <w:rPr>
      <w:rFonts w:ascii="Times New Roman" w:hAnsi="Times New Roman" w:eastAsia="Times New Roman" w:cs="Calibri"/>
      <w:sz w:val="28"/>
      <w:lang w:eastAsia="en-US"/>
    </w:rPr>
  </w:style>
  <w:style w:type="paragraph" w:styleId="Default" w:customStyle="1">
    <w:name w:val="Default"/>
    <w:qFormat/>
    <w:rsid w:val="0083285b"/>
    <w:pPr>
      <w:widowControl/>
      <w:bidi w:val="0"/>
      <w:spacing w:lineRule="auto" w:line="240" w:before="0" w:after="0"/>
      <w:jc w:val="left"/>
    </w:pPr>
    <w:rPr>
      <w:rFonts w:ascii="Times New Roman" w:hAnsi="Times New Roman" w:cs="Times New Roman" w:eastAsia=""/>
      <w:color w:val="000000"/>
      <w:kern w:val="0"/>
      <w:sz w:val="24"/>
      <w:szCs w:val="24"/>
      <w:lang w:val="ru-RU" w:eastAsia="ru-RU" w:bidi="ar-SA"/>
    </w:rPr>
  </w:style>
  <w:style w:type="paragraph" w:styleId="BalloonText">
    <w:name w:val="Balloon Text"/>
    <w:basedOn w:val="Normal"/>
    <w:link w:val="Style17"/>
    <w:uiPriority w:val="99"/>
    <w:semiHidden/>
    <w:unhideWhenUsed/>
    <w:qFormat/>
    <w:rsid w:val="00ee512b"/>
    <w:pPr>
      <w:spacing w:lineRule="auto" w:line="240" w:before="0" w:after="0"/>
    </w:pPr>
    <w:rPr>
      <w:rFonts w:ascii="Tahoma" w:hAnsi="Tahoma" w:cs="Tahoma"/>
      <w:sz w:val="16"/>
      <w:szCs w:val="16"/>
    </w:rPr>
  </w:style>
  <w:style w:type="paragraph" w:styleId="Title">
    <w:name w:val="Title"/>
    <w:basedOn w:val="Normal"/>
    <w:link w:val="Style18"/>
    <w:qFormat/>
    <w:rsid w:val="00142a65"/>
    <w:pPr>
      <w:spacing w:lineRule="auto" w:line="240" w:before="0" w:after="0"/>
      <w:jc w:val="center"/>
    </w:pPr>
    <w:rPr>
      <w:rFonts w:ascii="Times New Roman" w:hAnsi="Times New Roman" w:eastAsia="Times New Roman" w:cs="Times New Roman"/>
      <w:b/>
      <w:bCs/>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59"/>
    <w:rsid w:val="00496f9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FDF1-74D1-443A-A5FA-3C5E58D6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LibreOffice/7.6.2.1$Windows_X86_64 LibreOffice_project/56f7684011345957bbf33a7ee678afaf4d2ba333</Application>
  <AppVersion>15.0000</AppVersion>
  <Pages>40</Pages>
  <Words>7186</Words>
  <Characters>57861</Characters>
  <CharactersWithSpaces>64467</CharactersWithSpaces>
  <Paragraphs>879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2022-03-31T06:34:00Z</dcterms:created>
  <dc:creator>Попова</dc:creator>
  <dc:description/>
  <dc:language>ru-RU</dc:language>
  <cp:lastModifiedBy/>
  <cp:lastPrinted>2022-03-22T07:15:00Z</cp:lastPrinted>
  <dcterms:modified xsi:type="dcterms:W3CDTF">2024-08-08T12:41:27Z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