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AB" w:rsidRDefault="001A6E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6EAB" w:rsidRDefault="001A6EAB">
      <w:pPr>
        <w:pStyle w:val="ConsPlusNormal"/>
        <w:ind w:firstLine="540"/>
        <w:jc w:val="both"/>
        <w:outlineLvl w:val="0"/>
      </w:pPr>
    </w:p>
    <w:p w:rsidR="001A6EAB" w:rsidRDefault="001A6EAB">
      <w:pPr>
        <w:pStyle w:val="ConsPlusTitle"/>
        <w:jc w:val="center"/>
        <w:outlineLvl w:val="0"/>
      </w:pPr>
      <w:r>
        <w:t>ГУБЕРНАТОР ВОРОНЕЖСКОЙ ОБЛАСТИ</w:t>
      </w:r>
    </w:p>
    <w:p w:rsidR="001A6EAB" w:rsidRDefault="001A6EAB">
      <w:pPr>
        <w:pStyle w:val="ConsPlusTitle"/>
        <w:jc w:val="center"/>
      </w:pPr>
    </w:p>
    <w:p w:rsidR="001A6EAB" w:rsidRDefault="001A6EAB">
      <w:pPr>
        <w:pStyle w:val="ConsPlusTitle"/>
        <w:jc w:val="center"/>
      </w:pPr>
      <w:r>
        <w:t>УКАЗ</w:t>
      </w:r>
    </w:p>
    <w:p w:rsidR="001A6EAB" w:rsidRDefault="001A6EAB">
      <w:pPr>
        <w:pStyle w:val="ConsPlusTitle"/>
        <w:jc w:val="center"/>
      </w:pPr>
      <w:r>
        <w:t>от 2 октября 2015 г. N 398-у</w:t>
      </w:r>
    </w:p>
    <w:p w:rsidR="001A6EAB" w:rsidRDefault="001A6EAB">
      <w:pPr>
        <w:pStyle w:val="ConsPlusTitle"/>
        <w:jc w:val="center"/>
      </w:pPr>
    </w:p>
    <w:p w:rsidR="001A6EAB" w:rsidRDefault="001A6EAB">
      <w:pPr>
        <w:pStyle w:val="ConsPlusTitle"/>
        <w:jc w:val="center"/>
      </w:pPr>
      <w:r>
        <w:t>О КОМИССИИ ПО КООРДИНАЦИИ РАБОТЫ ПО ПРОТИВОДЕЙСТВИЮ</w:t>
      </w:r>
    </w:p>
    <w:p w:rsidR="001A6EAB" w:rsidRDefault="001A6EAB">
      <w:pPr>
        <w:pStyle w:val="ConsPlusTitle"/>
        <w:jc w:val="center"/>
      </w:pPr>
      <w:r>
        <w:t>КОРРУПЦИИ В ВОРОНЕЖСКОЙ ОБЛАСТИ</w:t>
      </w:r>
    </w:p>
    <w:p w:rsidR="001A6EAB" w:rsidRDefault="001A6E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6E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6EAB" w:rsidRDefault="001A6E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EAB" w:rsidRDefault="001A6E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11.11.2015 </w:t>
            </w:r>
            <w:hyperlink r:id="rId6" w:history="1">
              <w:r>
                <w:rPr>
                  <w:color w:val="0000FF"/>
                </w:rPr>
                <w:t>N 470-у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6EAB" w:rsidRDefault="001A6E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7" w:history="1">
              <w:r>
                <w:rPr>
                  <w:color w:val="0000FF"/>
                </w:rPr>
                <w:t>N 517-у</w:t>
              </w:r>
            </w:hyperlink>
            <w:r>
              <w:rPr>
                <w:color w:val="392C69"/>
              </w:rPr>
              <w:t xml:space="preserve">, от 21.04.2016 </w:t>
            </w:r>
            <w:hyperlink r:id="rId8" w:history="1">
              <w:r>
                <w:rPr>
                  <w:color w:val="0000FF"/>
                </w:rPr>
                <w:t>N 125-у</w:t>
              </w:r>
            </w:hyperlink>
            <w:r>
              <w:rPr>
                <w:color w:val="392C69"/>
              </w:rPr>
              <w:t xml:space="preserve">, от 25.07.2016 </w:t>
            </w:r>
            <w:hyperlink r:id="rId9" w:history="1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1A6EAB" w:rsidRDefault="001A6E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20.03.2017 </w:t>
            </w:r>
            <w:hyperlink r:id="rId10" w:history="1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 xml:space="preserve">, от 06.09.2017 </w:t>
            </w:r>
            <w:hyperlink r:id="rId11" w:history="1">
              <w:r>
                <w:rPr>
                  <w:color w:val="0000FF"/>
                </w:rPr>
                <w:t>N 339-у</w:t>
              </w:r>
            </w:hyperlink>
            <w:r>
              <w:rPr>
                <w:color w:val="392C69"/>
              </w:rPr>
              <w:t xml:space="preserve">, от 23.01.2018 </w:t>
            </w:r>
            <w:hyperlink r:id="rId12" w:history="1">
              <w:r>
                <w:rPr>
                  <w:color w:val="0000FF"/>
                </w:rPr>
                <w:t>N 39-у</w:t>
              </w:r>
            </w:hyperlink>
            <w:r>
              <w:rPr>
                <w:color w:val="392C69"/>
              </w:rPr>
              <w:t>,</w:t>
            </w:r>
          </w:p>
          <w:p w:rsidR="001A6EAB" w:rsidRDefault="001A6E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13" w:history="1">
              <w:r>
                <w:rPr>
                  <w:color w:val="0000FF"/>
                </w:rPr>
                <w:t>N 401-у</w:t>
              </w:r>
            </w:hyperlink>
            <w:r>
              <w:rPr>
                <w:color w:val="392C69"/>
              </w:rPr>
              <w:t xml:space="preserve">, от 01.10.2018 </w:t>
            </w:r>
            <w:hyperlink r:id="rId14" w:history="1">
              <w:r>
                <w:rPr>
                  <w:color w:val="0000FF"/>
                </w:rPr>
                <w:t>N 549-у</w:t>
              </w:r>
            </w:hyperlink>
            <w:r>
              <w:rPr>
                <w:color w:val="392C69"/>
              </w:rPr>
              <w:t xml:space="preserve"> (ред. 02.10.2018),</w:t>
            </w:r>
          </w:p>
          <w:p w:rsidR="001A6EAB" w:rsidRDefault="001A6E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15" w:history="1">
              <w:r>
                <w:rPr>
                  <w:color w:val="0000FF"/>
                </w:rPr>
                <w:t>N 722-у</w:t>
              </w:r>
            </w:hyperlink>
            <w:r>
              <w:rPr>
                <w:color w:val="392C69"/>
              </w:rPr>
              <w:t xml:space="preserve">, от 05.06.2019 </w:t>
            </w:r>
            <w:hyperlink r:id="rId16" w:history="1">
              <w:r>
                <w:rPr>
                  <w:color w:val="0000FF"/>
                </w:rPr>
                <w:t>N 254-у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  <w:r>
        <w:t xml:space="preserve">В целях организации исполнения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реализации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1. Образовать комиссию по координации работы по противодействию коррупции в Воронежской области.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2.1. </w:t>
      </w:r>
      <w:hyperlink w:anchor="P47" w:history="1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Воронежской области.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2.2. </w:t>
      </w:r>
      <w:hyperlink w:anchor="P105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Воронежской области.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2.3. </w:t>
      </w:r>
      <w:hyperlink w:anchor="P191" w:history="1">
        <w:r>
          <w:rPr>
            <w:color w:val="0000FF"/>
          </w:rPr>
          <w:t>Положение</w:t>
        </w:r>
      </w:hyperlink>
      <w:r>
        <w:t xml:space="preserve"> о порядке рассмотрения комиссией по координации работы по противодействию коррупции в Воронежской области вопросов, касающихся соблюдения требований к служебному (должностному) поведению лиц, замещающих государственные должности Воронежской области, и урегулирования конфликта интересов.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3.1. </w:t>
      </w:r>
      <w:hyperlink r:id="rId19" w:history="1">
        <w:r>
          <w:rPr>
            <w:color w:val="0000FF"/>
          </w:rPr>
          <w:t>Пункт 4</w:t>
        </w:r>
      </w:hyperlink>
      <w:r>
        <w:t xml:space="preserve"> указа губернатора Воронежской области от 15.11.2013 N 421-у "О внесении изменений в отдельные указы губернатора Воронежской области".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3.2. Указы губернатора Воронежской области: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- от 05.04.2011 </w:t>
      </w:r>
      <w:hyperlink r:id="rId20" w:history="1">
        <w:r>
          <w:rPr>
            <w:color w:val="0000FF"/>
          </w:rPr>
          <w:t>N 141-у</w:t>
        </w:r>
      </w:hyperlink>
      <w:r>
        <w:t xml:space="preserve"> "О некоторых вопросах организации деятельности президиума Совета при губернаторе Воронежской области по противодействию коррупции";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- от 25.04.2012 </w:t>
      </w:r>
      <w:hyperlink r:id="rId21" w:history="1">
        <w:r>
          <w:rPr>
            <w:color w:val="0000FF"/>
          </w:rPr>
          <w:t>N 122-у</w:t>
        </w:r>
      </w:hyperlink>
      <w:r>
        <w:t xml:space="preserve"> "О совете при губернаторе Воронежской области по противодействию коррупции в Воронежской области";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- от 31.07.2012 </w:t>
      </w:r>
      <w:hyperlink r:id="rId22" w:history="1">
        <w:r>
          <w:rPr>
            <w:color w:val="0000FF"/>
          </w:rPr>
          <w:t>N 256-у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lastRenderedPageBreak/>
        <w:t xml:space="preserve">- от 28.12.2012 </w:t>
      </w:r>
      <w:hyperlink r:id="rId23" w:history="1">
        <w:r>
          <w:rPr>
            <w:color w:val="0000FF"/>
          </w:rPr>
          <w:t>N 495-у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- от 14.02.2014 </w:t>
      </w:r>
      <w:hyperlink r:id="rId24" w:history="1">
        <w:r>
          <w:rPr>
            <w:color w:val="0000FF"/>
          </w:rPr>
          <w:t>N 51-у</w:t>
        </w:r>
      </w:hyperlink>
      <w:r>
        <w:t xml:space="preserve"> "О внесении изменений в указ губернатора Воронежской области от 05.04.2011 N 141-у";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- от 14.02.2014 </w:t>
      </w:r>
      <w:hyperlink r:id="rId25" w:history="1">
        <w:r>
          <w:rPr>
            <w:color w:val="0000FF"/>
          </w:rPr>
          <w:t>N 52-у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- от 03.12.2014 </w:t>
      </w:r>
      <w:hyperlink r:id="rId26" w:history="1">
        <w:r>
          <w:rPr>
            <w:color w:val="0000FF"/>
          </w:rPr>
          <w:t>N 501-у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- от 19.06.2015 </w:t>
      </w:r>
      <w:hyperlink r:id="rId27" w:history="1">
        <w:r>
          <w:rPr>
            <w:color w:val="0000FF"/>
          </w:rPr>
          <w:t>N 264-у</w:t>
        </w:r>
      </w:hyperlink>
      <w:r>
        <w:t xml:space="preserve"> "О внесении изменений в отдельные правовые акты губернатора Воронежской области".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1A6EAB" w:rsidRDefault="001A6EA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30.07.2018 N 401-у)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jc w:val="right"/>
      </w:pPr>
      <w:r>
        <w:t>Губернатор Воронежской области</w:t>
      </w:r>
    </w:p>
    <w:p w:rsidR="001A6EAB" w:rsidRDefault="001A6EAB">
      <w:pPr>
        <w:pStyle w:val="ConsPlusNormal"/>
        <w:jc w:val="right"/>
      </w:pPr>
      <w:r>
        <w:t>А.В.ГОРДЕЕВ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jc w:val="right"/>
        <w:outlineLvl w:val="0"/>
      </w:pPr>
      <w:r>
        <w:t>Утвержден</w:t>
      </w:r>
    </w:p>
    <w:p w:rsidR="001A6EAB" w:rsidRDefault="001A6EAB">
      <w:pPr>
        <w:pStyle w:val="ConsPlusNormal"/>
        <w:jc w:val="right"/>
      </w:pPr>
      <w:r>
        <w:t>указом</w:t>
      </w:r>
    </w:p>
    <w:p w:rsidR="001A6EAB" w:rsidRDefault="001A6EAB">
      <w:pPr>
        <w:pStyle w:val="ConsPlusNormal"/>
        <w:jc w:val="right"/>
      </w:pPr>
      <w:r>
        <w:t>губернатора Воронежской области</w:t>
      </w:r>
    </w:p>
    <w:p w:rsidR="001A6EAB" w:rsidRDefault="001A6EAB">
      <w:pPr>
        <w:pStyle w:val="ConsPlusNormal"/>
        <w:jc w:val="right"/>
      </w:pPr>
      <w:r>
        <w:t>от 02.10.2015 N 398-у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Title"/>
        <w:jc w:val="center"/>
      </w:pPr>
      <w:bookmarkStart w:id="0" w:name="P47"/>
      <w:bookmarkEnd w:id="0"/>
      <w:r>
        <w:t>СОСТАВ</w:t>
      </w:r>
    </w:p>
    <w:p w:rsidR="001A6EAB" w:rsidRDefault="001A6EAB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1A6EAB" w:rsidRDefault="001A6EAB">
      <w:pPr>
        <w:pStyle w:val="ConsPlusTitle"/>
        <w:jc w:val="center"/>
      </w:pPr>
      <w:r>
        <w:t>В ВОРОНЕЖСКОЙ ОБЛАСТИ</w:t>
      </w:r>
    </w:p>
    <w:p w:rsidR="001A6EAB" w:rsidRDefault="001A6E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6E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6EAB" w:rsidRDefault="001A6E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EAB" w:rsidRDefault="001A6E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23.01.2018 </w:t>
            </w:r>
            <w:hyperlink r:id="rId29" w:history="1">
              <w:r>
                <w:rPr>
                  <w:color w:val="0000FF"/>
                </w:rPr>
                <w:t>N 39-у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6EAB" w:rsidRDefault="001A6E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30" w:history="1">
              <w:r>
                <w:rPr>
                  <w:color w:val="0000FF"/>
                </w:rPr>
                <w:t>N 401-у</w:t>
              </w:r>
            </w:hyperlink>
            <w:r>
              <w:rPr>
                <w:color w:val="392C69"/>
              </w:rPr>
              <w:t xml:space="preserve">, от 01.10.2018 </w:t>
            </w:r>
            <w:hyperlink r:id="rId31" w:history="1">
              <w:r>
                <w:rPr>
                  <w:color w:val="0000FF"/>
                </w:rPr>
                <w:t>N 549-у</w:t>
              </w:r>
            </w:hyperlink>
            <w:r>
              <w:rPr>
                <w:color w:val="392C69"/>
              </w:rPr>
              <w:t xml:space="preserve"> (ред. 02.10.2018),</w:t>
            </w:r>
          </w:p>
          <w:p w:rsidR="001A6EAB" w:rsidRDefault="001A6E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32" w:history="1">
              <w:r>
                <w:rPr>
                  <w:color w:val="0000FF"/>
                </w:rPr>
                <w:t>N 722-у</w:t>
              </w:r>
            </w:hyperlink>
            <w:r>
              <w:rPr>
                <w:color w:val="392C69"/>
              </w:rPr>
              <w:t xml:space="preserve">, от 05.06.2019 </w:t>
            </w:r>
            <w:hyperlink r:id="rId33" w:history="1">
              <w:r>
                <w:rPr>
                  <w:color w:val="0000FF"/>
                </w:rPr>
                <w:t>N 254-у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6EAB" w:rsidRDefault="001A6E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ГУСЕВ Александр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губернатор Воронежской области (председатель комиссии)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ТРУХАЧЕВ Сергей 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заместитель губернатора Воронежской области - руководитель аппарата губернатора и правительства Воронежской области (заместитель председателя комиссии)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АКИМЕНКО Анатолий Игнатьевич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руководитель управления по профилактике коррупционных и иных правонарушений правительства Воронежской области (секретарь комиссии)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ПОПОВ Александр Александрович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первый заместитель председателя правительства Воронежской области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 xml:space="preserve">ПОПОВ Владимир </w:t>
            </w:r>
            <w:r>
              <w:lastRenderedPageBreak/>
              <w:t>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lastRenderedPageBreak/>
              <w:t xml:space="preserve">- 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первого заместителя </w:t>
            </w:r>
            <w:r>
              <w:lastRenderedPageBreak/>
              <w:t>председателя правительства Воронежской области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lastRenderedPageBreak/>
              <w:t>СОЛОДОВ Александр Михайлович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главный федеральный инспектор по Воронежской области (по согласованию)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КСТЕНИН Вадим Юрьевич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глава городского округа город Воронеж (по согласованию)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ГОНЧАРОВ Евгений Николаевич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руководитель управления по регулированию контрактной системы в сфере закупок Воронежской области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ГОНЧАРОВ Юрий Федорович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президент Союза "Торгово-промышленная палата Воронежской области" (по согласованию)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ЗИНЧЕНКО Борис Юрьевич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заместитель руководителя аппарата губернатора и правительства Воронежской области - руководитель управления по взаимодействию с административными и военными органами правительства Воронежской области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КАРТАШОВ Валерий Георгиевич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руководитель правового управления правительства Воронежской области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КОЧЕТКОВ Александр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председатель Арбитражного суда Воронежской области (по согласованию)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ПИЩУГИН Андрей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глава администрации Борисоглебского городского округа (по согласованию)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ПОНОМАРЕВА Неля Валерьевна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председатель региональной общественной организации "Общественная палата Воронежской области" (по согласованию)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САФОНОВА Надежда Георгиевна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руководитель департамента финансов Воронежской области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СЕЛЮТИН Игорь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председатель Контрольно-счетной палаты Воронежской области (по согласованию)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ТАРАСЕНКО Василий Михайлович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руководитель департамента по развитию муниципальных образований Воронежской области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ФИЛОНЕНКО Сергей Иванович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ректор федерального государственного бюджетного образовательного учреждения высшего образования "Воронежский государственный педагогический университет" (по согласованию)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ХРАПИН Юрий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председатель совета судей Воронежской области (по согласованию)</w:t>
            </w:r>
          </w:p>
        </w:tc>
      </w:tr>
      <w:tr w:rsidR="001A6E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</w:pPr>
            <w:r>
              <w:t>ЛУНГУ Александр Герасимович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6EAB" w:rsidRDefault="001A6EAB">
            <w:pPr>
              <w:pStyle w:val="ConsPlusNormal"/>
              <w:jc w:val="both"/>
            </w:pPr>
            <w:r>
              <w:t>- председатель совета Воронежского регионального отделения общероссийской общественной организации "Центр противодействия коррупции в органах государственной власти" (по согласованию)</w:t>
            </w:r>
          </w:p>
        </w:tc>
      </w:tr>
    </w:tbl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jc w:val="right"/>
        <w:outlineLvl w:val="0"/>
      </w:pPr>
      <w:r>
        <w:lastRenderedPageBreak/>
        <w:t>Утверждено</w:t>
      </w:r>
    </w:p>
    <w:p w:rsidR="001A6EAB" w:rsidRDefault="001A6EAB">
      <w:pPr>
        <w:pStyle w:val="ConsPlusNormal"/>
        <w:jc w:val="right"/>
      </w:pPr>
      <w:r>
        <w:t>указом</w:t>
      </w:r>
    </w:p>
    <w:p w:rsidR="001A6EAB" w:rsidRDefault="001A6EAB">
      <w:pPr>
        <w:pStyle w:val="ConsPlusNormal"/>
        <w:jc w:val="right"/>
      </w:pPr>
      <w:r>
        <w:t>губернатора Воронежской области</w:t>
      </w:r>
    </w:p>
    <w:p w:rsidR="001A6EAB" w:rsidRDefault="001A6EAB">
      <w:pPr>
        <w:pStyle w:val="ConsPlusNormal"/>
        <w:jc w:val="right"/>
      </w:pPr>
      <w:r>
        <w:t>от 02.10.2015 N 398-у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Title"/>
        <w:jc w:val="center"/>
      </w:pPr>
      <w:bookmarkStart w:id="1" w:name="P105"/>
      <w:bookmarkEnd w:id="1"/>
      <w:r>
        <w:t>ПОЛОЖЕНИЕ</w:t>
      </w:r>
    </w:p>
    <w:p w:rsidR="001A6EAB" w:rsidRDefault="001A6EAB">
      <w:pPr>
        <w:pStyle w:val="ConsPlusTitle"/>
        <w:jc w:val="center"/>
      </w:pPr>
      <w:r>
        <w:t>О КОМИССИИ ПО КООРДИНАЦИИ РАБОТЫ ПО ПРОТИВОДЕЙСТВИЮ</w:t>
      </w:r>
    </w:p>
    <w:p w:rsidR="001A6EAB" w:rsidRDefault="001A6EAB">
      <w:pPr>
        <w:pStyle w:val="ConsPlusTitle"/>
        <w:jc w:val="center"/>
      </w:pPr>
      <w:r>
        <w:t>КОРРУПЦИИ В ВОРОНЕЖСКОЙ ОБЛАСТИ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Title"/>
        <w:jc w:val="center"/>
        <w:outlineLvl w:val="1"/>
      </w:pPr>
      <w:r>
        <w:t>I. Общие положения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Воронежской области (далее - комиссия) является постоянно действующим координационным органом при губернаторе Воронежской области.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Воронежской области, а также Положением о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Воронежской области, для которых федеральными законами не предусмотрено иное, и рассматривает соответствующие вопросы в порядке, определенном губернатором Воронежской области.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Title"/>
        <w:jc w:val="center"/>
        <w:outlineLvl w:val="1"/>
      </w:pPr>
      <w:r>
        <w:t>II. Основные задачи комиссии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губернатору Воронежской области;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в) обеспечение координации деятельности правительства Воронежской области, исполнительных органов государственной власти Воронежской области и органов местного самоуправления муниципальных образований Воронежской области по реализации государственной политики в области противодействия коррупции;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г) обеспечение согласованных действий исполнительных органов государственной власти Воронежской области и органов местного самоуправления муниципальных образований Воронежской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Воронежской области;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д) обеспечение взаимодействия исполнительных органов государственной власти Воронежской области и органов местного самоуправления муниципальных образований Воронежской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Воронежской </w:t>
      </w:r>
      <w:r>
        <w:lastRenderedPageBreak/>
        <w:t>области;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исполнительными органами государственной власти Воронежской области и органами местного самоуправления муниципальных образований Воронежской области работе по противодействию коррупции.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Title"/>
        <w:jc w:val="center"/>
        <w:outlineLvl w:val="1"/>
      </w:pPr>
      <w:r>
        <w:t>III. Полномочия комиссии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а) подготавливает предложения по совершенствованию законодательства о противодействии коррупции губернатору Воронежской области;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г) организует: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Воронежской области по вопросам противодействия коррупции;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разработку программы противодействия коррупции в Воронежской области и разработку планов мероприятий по противодействию коррупции в исполнительных органах государственной власти Воронежской области,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этой программой (планами);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2" w:name="P135"/>
      <w:bookmarkEnd w:id="2"/>
      <w:proofErr w:type="gramStart"/>
      <w:r>
        <w:t xml:space="preserve">д) рассматривает вопросы, касающиеся соблюдения требований к служебному (должностному) поведению лиц, замещающих государственные должности Воронежской области, указанные в </w:t>
      </w:r>
      <w:hyperlink r:id="rId35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области, утвержденного указом губернатора Воронежской области от 21.12.2009</w:t>
      </w:r>
      <w:proofErr w:type="gramEnd"/>
      <w:r>
        <w:t xml:space="preserve"> N 550-у, а также вопросы, касающиеся урегулирования конфликта интересов;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ж)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программы противодействия коррупции в Воронежской области, планов мероприятий по противодействию коррупции в исполнительных органах государственной власти Воронежской области;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з) запрашивает и получает в установленном порядке необходимые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органов местного самоуправления муниципальных образований Воронежской области;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и) осуществляет подготовку доклада о деятельности в области противодействия коррупции, </w:t>
      </w:r>
      <w:r>
        <w:lastRenderedPageBreak/>
        <w:t>обеспечивает его размещение в информационной системе "Портал Воронежской области в сети 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Title"/>
        <w:jc w:val="center"/>
        <w:outlineLvl w:val="1"/>
      </w:pPr>
      <w:r>
        <w:t>IV. Порядок формирования комиссии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  <w:r>
        <w:t>7. Положение о комиссии и персональный состав комиссии утверждаются губернатором Воронежской области.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его заместителя, секретаря и членов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9. Председателем комиссии по должности является губернатор Воронежской области или лицо, временно исполняющее его обязанности.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состав комиссии могут входить руководители исполнительных органов государственной власти Воронежской области, органов местного самоуправления муниципальных образований Воронежской области, представители аппарата полномочного представителя Президента Российской Федерации в Центральном федеральном округе, руководители территориальных органов федеральных государственных органов, руководитель Общественной палаты Воронежской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  <w:proofErr w:type="gramEnd"/>
    </w:p>
    <w:p w:rsidR="001A6EAB" w:rsidRDefault="001A6EAB">
      <w:pPr>
        <w:pStyle w:val="ConsPlusNormal"/>
        <w:spacing w:before="22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Воронежской области, органов местного самоуправления муниципальных образований Воронежской области, организаций и средств массовой информации.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lastRenderedPageBreak/>
        <w:t>19. Решения комиссии оформляются протоколом.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20. Для реализации решений комиссии могут издаваться указы или распоряжения губернатора Воронежской области, постановления и распоряжения правительства Воронежской области, а также даваться поручения губернатора Воронежской области.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исполнительных органов государственной власти Воронежской области, органов местного самоуправления муниципальных образований Воронежской области, представителей общественных организаций и экспертов могут создаваться рабочие группы по отдельным вопросам.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22. Председатель комиссии: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комиссии;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в) утверждает повестку дня очередного заседания комиссии;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г) вносит на обсуждение комиссии вопросы, связанные с ее деятельностью;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д) подписывает решения комиссии;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е) формирует предложения по персональному составу комиссии;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ж) определяет направления деятельности созданных комиссией рабочих групп (комиссий), а также утверждает их руководителей;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з) дает поручения в рамках своих полномочий членам комиссии;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и) представляет комиссию в отношениях с федеральными государственными органами, государственными органами Воронежской области, организациями и гражданами по вопросам, относящимся к компетенции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23.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секретарь комиссии во взаимодействии со структурным подразделением правительства Воронежской области, осуществляющим функции органа по профилактике коррупционных и иных правонарушений.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24. Секретарь комиссии:</w:t>
      </w:r>
    </w:p>
    <w:p w:rsidR="001A6EAB" w:rsidRDefault="001A6EAB">
      <w:pPr>
        <w:pStyle w:val="ConsPlusNormal"/>
        <w:spacing w:before="220"/>
        <w:ind w:firstLine="540"/>
        <w:jc w:val="both"/>
      </w:pPr>
      <w:proofErr w:type="gramStart"/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1A6EAB" w:rsidRDefault="001A6EAB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д) по поручению председателя комиссии решает организационные и иные вопросы, связанные с привлечением для осуществления информационно-аналитических и экспертных </w:t>
      </w:r>
      <w:r>
        <w:lastRenderedPageBreak/>
        <w:t>работ представителей общественных объединений, научных и иных организаций, а также ученых и специалистов.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26. Заседание комиссии считается правомочным, если на нем присутствовало не менее половины членов комиссии. Решение комиссии принимается большинством голосов присутствующих на заседании членов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27. Организационное и материально-техническое обеспечение деятельности комиссии осуществляется организационным управлением правительства Воронежской области и управлением делами Воронежской области.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jc w:val="right"/>
        <w:outlineLvl w:val="0"/>
      </w:pPr>
      <w:r>
        <w:t>Утверждено</w:t>
      </w:r>
    </w:p>
    <w:p w:rsidR="001A6EAB" w:rsidRDefault="001A6EAB">
      <w:pPr>
        <w:pStyle w:val="ConsPlusNormal"/>
        <w:jc w:val="right"/>
      </w:pPr>
      <w:r>
        <w:t>указом</w:t>
      </w:r>
    </w:p>
    <w:p w:rsidR="001A6EAB" w:rsidRDefault="001A6EAB">
      <w:pPr>
        <w:pStyle w:val="ConsPlusNormal"/>
        <w:jc w:val="right"/>
      </w:pPr>
      <w:r>
        <w:t>губернатора Воронежской области</w:t>
      </w:r>
    </w:p>
    <w:p w:rsidR="001A6EAB" w:rsidRDefault="001A6EAB">
      <w:pPr>
        <w:pStyle w:val="ConsPlusNormal"/>
        <w:jc w:val="right"/>
      </w:pPr>
      <w:r>
        <w:t>от 02.10.2015 N 398-у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Title"/>
        <w:jc w:val="center"/>
      </w:pPr>
      <w:bookmarkStart w:id="3" w:name="P191"/>
      <w:bookmarkEnd w:id="3"/>
      <w:r>
        <w:t>ПОЛОЖЕНИЕ</w:t>
      </w:r>
    </w:p>
    <w:p w:rsidR="001A6EAB" w:rsidRDefault="001A6EAB">
      <w:pPr>
        <w:pStyle w:val="ConsPlusTitle"/>
        <w:jc w:val="center"/>
      </w:pPr>
      <w:r>
        <w:t>О ПОРЯДКЕ РАССМОТРЕНИЯ КОМИССИЕЙ ПО КООРДИНАЦИИ РАБОТЫ</w:t>
      </w:r>
    </w:p>
    <w:p w:rsidR="001A6EAB" w:rsidRDefault="001A6EAB">
      <w:pPr>
        <w:pStyle w:val="ConsPlusTitle"/>
        <w:jc w:val="center"/>
      </w:pPr>
      <w:r>
        <w:t>ПО ПРОТИВОДЕЙСТВИЮ КОРРУПЦИИ В ВОРОНЕЖСКОЙ ОБЛАСТИ ВОПРОСОВ,</w:t>
      </w:r>
    </w:p>
    <w:p w:rsidR="001A6EAB" w:rsidRDefault="001A6EAB">
      <w:pPr>
        <w:pStyle w:val="ConsPlusTitle"/>
        <w:jc w:val="center"/>
      </w:pPr>
      <w:r>
        <w:t xml:space="preserve">КАСАЮЩИХСЯ СОБЛЮДЕНИЯ ТРЕБОВАНИЙ К </w:t>
      </w:r>
      <w:proofErr w:type="gramStart"/>
      <w:r>
        <w:t>СЛУЖЕБНОМУ</w:t>
      </w:r>
      <w:proofErr w:type="gramEnd"/>
      <w:r>
        <w:t xml:space="preserve"> (ДОЛЖНОСТНОМУ)</w:t>
      </w:r>
    </w:p>
    <w:p w:rsidR="001A6EAB" w:rsidRDefault="001A6EAB">
      <w:pPr>
        <w:pStyle w:val="ConsPlusTitle"/>
        <w:jc w:val="center"/>
      </w:pPr>
      <w:r>
        <w:t>ПОВЕДЕНИЮ ЛИЦ, ЗАМЕЩАЮЩИХ ГОСУДАРСТВЕННЫЕ ДОЛЖНОСТИ</w:t>
      </w:r>
    </w:p>
    <w:p w:rsidR="001A6EAB" w:rsidRDefault="001A6EAB">
      <w:pPr>
        <w:pStyle w:val="ConsPlusTitle"/>
        <w:jc w:val="center"/>
      </w:pPr>
      <w:r>
        <w:t>ВОРОНЕЖСКОЙ ОБЛАСТИ, И УРЕГУЛИРОВАНИЯ КОНФЛИКТА ИНТЕРЕСОВ</w:t>
      </w:r>
    </w:p>
    <w:p w:rsidR="001A6EAB" w:rsidRDefault="001A6E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6E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6EAB" w:rsidRDefault="001A6E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EAB" w:rsidRDefault="001A6E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11.11.2015 </w:t>
            </w:r>
            <w:hyperlink r:id="rId36" w:history="1">
              <w:r>
                <w:rPr>
                  <w:color w:val="0000FF"/>
                </w:rPr>
                <w:t>N 470-у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6EAB" w:rsidRDefault="001A6E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37" w:history="1">
              <w:r>
                <w:rPr>
                  <w:color w:val="0000FF"/>
                </w:rPr>
                <w:t>N 125-у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в соответствии с </w:t>
      </w:r>
      <w:hyperlink w:anchor="P135" w:history="1">
        <w:r>
          <w:rPr>
            <w:color w:val="0000FF"/>
          </w:rPr>
          <w:t>подпунктом "д" пункта 6 раздела 3</w:t>
        </w:r>
      </w:hyperlink>
      <w:r>
        <w:t xml:space="preserve"> Положения о комиссии по координации работы по противодействию коррупции в Воронежской области (далее - комиссия), утвержденного настоящим указом губернатора Воронежской области, определяется порядок рассмотрения комиссией вопросов, касающихся соблюдения требований к служебному (должностному) поведению лиц, замещающих государственные должности Воронежской области, указанные в </w:t>
      </w:r>
      <w:hyperlink r:id="rId3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</w:t>
      </w:r>
      <w:proofErr w:type="gramEnd"/>
      <w:r>
        <w:t xml:space="preserve"> </w:t>
      </w:r>
      <w:proofErr w:type="gramStart"/>
      <w:r>
        <w:t>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области, утвержденного указом губернатора Воронежской области от 21.12.2009 N 550-у "О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</w:t>
      </w:r>
      <w:proofErr w:type="gramEnd"/>
      <w:r>
        <w:t xml:space="preserve">, </w:t>
      </w:r>
      <w:proofErr w:type="gramStart"/>
      <w:r>
        <w:t>замещающими</w:t>
      </w:r>
      <w:proofErr w:type="gramEnd"/>
      <w:r>
        <w:t xml:space="preserve"> государственные должности Воронежской области" (далее - Положение, утвержденное указом губернатора Воронежской области от 21.12.2009 N 550-у), а также вопросов, касающихся урегулирования конфликта интересов.</w:t>
      </w:r>
    </w:p>
    <w:p w:rsidR="001A6EAB" w:rsidRDefault="001A6EA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11.11.2015 N 470-у)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4" w:name="P203"/>
      <w:bookmarkEnd w:id="4"/>
      <w:r>
        <w:t>2. Основанием для проведения заседания комиссии является: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5" w:name="P204"/>
      <w:bookmarkEnd w:id="5"/>
      <w:r>
        <w:lastRenderedPageBreak/>
        <w:t>2.1. Решение председателя комиссии, принятое на основании: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а) материалов проверки, проведенной в соответствии с </w:t>
      </w:r>
      <w:hyperlink r:id="rId40" w:history="1">
        <w:r>
          <w:rPr>
            <w:color w:val="0000FF"/>
          </w:rPr>
          <w:t>Положением</w:t>
        </w:r>
      </w:hyperlink>
      <w:r>
        <w:t xml:space="preserve">, утвержденным указом губернатора Воронежской области от 21.12.2009 N 550-у, представленных в комиссию на основании </w:t>
      </w:r>
      <w:hyperlink r:id="rId41" w:history="1">
        <w:r>
          <w:rPr>
            <w:color w:val="0000FF"/>
          </w:rPr>
          <w:t>пункта 20</w:t>
        </w:r>
      </w:hyperlink>
      <w:r>
        <w:t xml:space="preserve"> Положения, утвержденного указом губернатора Воронежской области от 21.12.2009 N 550-у;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б) иных материалов о нарушении лицом, замещающим государственную должность Воронежской области, требований к служебному (должностному) поведению, поступивших в комиссию.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6" w:name="P207"/>
      <w:bookmarkEnd w:id="6"/>
      <w:r>
        <w:t xml:space="preserve">2.2. Поступившее в подразделение государственного органа Воронежской области по профилактике коррупционных и иных правонарушений либо должностному лицу государственного органа Воронежской области, ответственному за работу по профилактике коррупционных и иных правонарушений, указанному в </w:t>
      </w:r>
      <w:hyperlink r:id="rId42" w:history="1">
        <w:r>
          <w:rPr>
            <w:color w:val="0000FF"/>
          </w:rPr>
          <w:t>пункте 2</w:t>
        </w:r>
      </w:hyperlink>
      <w:r>
        <w:t xml:space="preserve"> Положения, утвержденного указом губернатора Воронежской области от 21.12.2009 N 550-у (далее - подразделение либо должностное лицо):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7" w:name="P208"/>
      <w:bookmarkEnd w:id="7"/>
      <w:r>
        <w:t>заявление лица, замещающего государственную должность Воронежской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8" w:name="P209"/>
      <w:bookmarkEnd w:id="8"/>
      <w:proofErr w:type="gramStart"/>
      <w:r>
        <w:t xml:space="preserve">заявление лица, замещающего государственную должность Воронежской области, о невозможности выполнить требования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</w:t>
      </w:r>
      <w:proofErr w:type="gramEnd"/>
      <w:r>
        <w:t xml:space="preserve">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9" w:name="P210"/>
      <w:bookmarkEnd w:id="9"/>
      <w:r>
        <w:t>уведомление руководителей государственных органов Воронежской области, органов государственной власти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если иное не установлено законодательством.</w:t>
      </w:r>
    </w:p>
    <w:p w:rsidR="001A6EAB" w:rsidRDefault="001A6EAB">
      <w:pPr>
        <w:pStyle w:val="ConsPlusNormal"/>
        <w:jc w:val="both"/>
      </w:pPr>
      <w:r>
        <w:t xml:space="preserve">(пп. 2.2 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10" w:name="P212"/>
      <w:bookmarkEnd w:id="10"/>
      <w:r>
        <w:t xml:space="preserve">2.3. </w:t>
      </w:r>
      <w:proofErr w:type="gramStart"/>
      <w:r>
        <w:t>Поступившее в комиссию по решению губернатора Воронежской области, заместителя губернатора Воронежской области - руководителя аппарата губернатора и правительства Воронежской области, председателя Контрольно-счетной палаты Воронежской области, председателя Избирательной комиссии Воронежской области уведомление лица, замещающего государственную должность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(далее - заключение) и иные</w:t>
      </w:r>
      <w:proofErr w:type="gramEnd"/>
      <w:r>
        <w:t xml:space="preserve"> материалы.</w:t>
      </w:r>
    </w:p>
    <w:p w:rsidR="001A6EAB" w:rsidRDefault="001A6EAB">
      <w:pPr>
        <w:pStyle w:val="ConsPlusNormal"/>
        <w:jc w:val="both"/>
      </w:pPr>
      <w:r>
        <w:t xml:space="preserve">(пп. 2.3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3. Заявления, уведомления, указанные в </w:t>
      </w:r>
      <w:hyperlink w:anchor="P207" w:history="1">
        <w:r>
          <w:rPr>
            <w:color w:val="0000FF"/>
          </w:rPr>
          <w:t>подпункте 2.2 пункта 2</w:t>
        </w:r>
      </w:hyperlink>
      <w:r>
        <w:t xml:space="preserve"> настоящего Положения, подаются на имя руководителя соответствующего государственного органа Воронежской области или председателя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Заявление, указанное в </w:t>
      </w:r>
      <w:hyperlink w:anchor="P208" w:history="1">
        <w:r>
          <w:rPr>
            <w:color w:val="0000FF"/>
          </w:rPr>
          <w:t>абзаце втором подпункта 2.2 пункта 2</w:t>
        </w:r>
      </w:hyperlink>
      <w:r>
        <w:t xml:space="preserve"> настоящего Положения, подается в срок, установленный для подачи сведений о доходах, об имуществе и обязательствах </w:t>
      </w:r>
      <w:r>
        <w:lastRenderedPageBreak/>
        <w:t>имущественного характера.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Подразделением, либо должностным лицом, либо секретарем комиссии осуществляется предварительное рассмотрение заявлений, уведомлений, указанных в </w:t>
      </w:r>
      <w:hyperlink w:anchor="P207" w:history="1">
        <w:r>
          <w:rPr>
            <w:color w:val="0000FF"/>
          </w:rPr>
          <w:t>подпунктах 2.2</w:t>
        </w:r>
      </w:hyperlink>
      <w:r>
        <w:t xml:space="preserve"> и </w:t>
      </w:r>
      <w:hyperlink w:anchor="P212" w:history="1">
        <w:r>
          <w:rPr>
            <w:color w:val="0000FF"/>
          </w:rPr>
          <w:t>2.3 пункта 2</w:t>
        </w:r>
      </w:hyperlink>
      <w:r>
        <w:t xml:space="preserve"> настоящего Положения, и по результатам их рассмотрения на каждое из них подготавливается заключение.</w:t>
      </w:r>
    </w:p>
    <w:p w:rsidR="001A6EAB" w:rsidRDefault="001A6EAB">
      <w:pPr>
        <w:pStyle w:val="ConsPlusNormal"/>
        <w:spacing w:before="220"/>
        <w:ind w:firstLine="540"/>
        <w:jc w:val="both"/>
      </w:pPr>
      <w:proofErr w:type="gramStart"/>
      <w:r>
        <w:t xml:space="preserve">При подготовке предусмотренного абзацем третьим настоящего пункта заключения подразделение либо должностное лицо по поручению руководителя государственного органа Воронежской области, секретарь комиссии имеют право получать в установленном порядке от лиц, представивших в соответствии с </w:t>
      </w:r>
      <w:hyperlink w:anchor="P207" w:history="1">
        <w:r>
          <w:rPr>
            <w:color w:val="0000FF"/>
          </w:rPr>
          <w:t>подпунктами 2.2</w:t>
        </w:r>
      </w:hyperlink>
      <w:r>
        <w:t xml:space="preserve"> и </w:t>
      </w:r>
      <w:hyperlink w:anchor="P212" w:history="1">
        <w:r>
          <w:rPr>
            <w:color w:val="0000FF"/>
          </w:rPr>
          <w:t>2.3 пункта 2</w:t>
        </w:r>
      </w:hyperlink>
      <w:r>
        <w:t xml:space="preserve"> настоящего Положения заявления или уведомления, необходимые пояснения, а губернатор Воронежской области или заместитель губернатора Воронежской области - руководитель аппарата губернатора и правительства</w:t>
      </w:r>
      <w:proofErr w:type="gramEnd"/>
      <w:r>
        <w:t xml:space="preserve"> Воронежской области могут направлять в установленном порядке запросы в федеральные государственные органы, органы государственной власти Воронежской области, органы местного самоуправления и заинтересованные организации.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Заявление, уведомление, а также заключение и другие материалы в течение семи рабочих дней со дня поступления заявления или уведомления представляются председателю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В случае направления запросов заявление или уведомление, а также заключение и другие материалы представляются председателю комиссии в течение 45 дней со дня поступления заявления или уведомления. Указанный срок может быть продлен, но не более чем на 30 дней.</w:t>
      </w:r>
    </w:p>
    <w:p w:rsidR="001A6EAB" w:rsidRDefault="001A6EA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В случае если в заявлении, указанном в </w:t>
      </w:r>
      <w:hyperlink w:anchor="P208" w:history="1">
        <w:r>
          <w:rPr>
            <w:color w:val="0000FF"/>
          </w:rPr>
          <w:t>абзаце втором подпункта 2.2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является объективной и уважительной, председатель комиссии может принять решение, предусмотренное </w:t>
      </w:r>
      <w:hyperlink w:anchor="P245" w:history="1">
        <w:r>
          <w:rPr>
            <w:color w:val="0000FF"/>
          </w:rPr>
          <w:t>подпунктом "а" пункта</w:t>
        </w:r>
        <w:proofErr w:type="gramEnd"/>
        <w:r>
          <w:rPr>
            <w:color w:val="0000FF"/>
          </w:rPr>
          <w:t xml:space="preserve"> 14</w:t>
        </w:r>
      </w:hyperlink>
      <w:r>
        <w:t xml:space="preserve"> настоящего Положения.</w:t>
      </w:r>
    </w:p>
    <w:p w:rsidR="001A6EAB" w:rsidRDefault="001A6EAB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заявлении, указанном в </w:t>
      </w:r>
      <w:hyperlink w:anchor="P209" w:history="1">
        <w:r>
          <w:rPr>
            <w:color w:val="0000FF"/>
          </w:rPr>
          <w:t>абзаце третьем подпункта 2.2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обстоятельства, препятствующие выполнению требований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комиссии может принять решение, предусмотренное </w:t>
      </w:r>
      <w:hyperlink w:anchor="P249" w:history="1">
        <w:r>
          <w:rPr>
            <w:color w:val="0000FF"/>
          </w:rPr>
          <w:t>подпунктом "а" подпункта 14.1</w:t>
        </w:r>
      </w:hyperlink>
      <w:r>
        <w:t xml:space="preserve"> настоящего Положения.</w:t>
      </w:r>
    </w:p>
    <w:p w:rsidR="001A6EAB" w:rsidRDefault="001A6EAB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уведомлении, указанном в </w:t>
      </w:r>
      <w:hyperlink w:anchor="P210" w:history="1">
        <w:r>
          <w:rPr>
            <w:color w:val="0000FF"/>
          </w:rPr>
          <w:t>абзаце четвертом подпункта 2.2 пункта 2</w:t>
        </w:r>
      </w:hyperlink>
      <w:r>
        <w:t xml:space="preserve"> или </w:t>
      </w:r>
      <w:hyperlink w:anchor="P212" w:history="1">
        <w:r>
          <w:rPr>
            <w:color w:val="0000FF"/>
          </w:rPr>
          <w:t>подпункте 2.3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комиссии может принять решение, предусмотренное </w:t>
      </w:r>
      <w:hyperlink w:anchor="P253" w:history="1">
        <w:r>
          <w:rPr>
            <w:color w:val="0000FF"/>
          </w:rPr>
          <w:t>подпунктом "а" подпункта 14.2</w:t>
        </w:r>
      </w:hyperlink>
      <w:r>
        <w:t xml:space="preserve"> настоящего Положения.</w:t>
      </w:r>
      <w:proofErr w:type="gramEnd"/>
    </w:p>
    <w:p w:rsidR="001A6EAB" w:rsidRDefault="001A6EAB">
      <w:pPr>
        <w:pStyle w:val="ConsPlusNormal"/>
        <w:spacing w:before="220"/>
        <w:ind w:firstLine="540"/>
        <w:jc w:val="both"/>
      </w:pPr>
      <w:r>
        <w:t>Заключение и принятое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1A6EAB" w:rsidRDefault="001A6EAB">
      <w:pPr>
        <w:pStyle w:val="ConsPlusNormal"/>
        <w:jc w:val="both"/>
      </w:pPr>
      <w:r>
        <w:t xml:space="preserve">(пп. 3.1 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lastRenderedPageBreak/>
        <w:t xml:space="preserve">4. Дата проведения заседания комиссии, на котором предусматривается рассмотрение вопросов, указанных в </w:t>
      </w:r>
      <w:hyperlink w:anchor="P203" w:history="1">
        <w:r>
          <w:rPr>
            <w:color w:val="0000FF"/>
          </w:rPr>
          <w:t>пункте 2</w:t>
        </w:r>
      </w:hyperlink>
      <w:r>
        <w:t xml:space="preserve"> настоящего Положения, и место его проведения определяются председателем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5.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государственную должность Воронежской области, о вопросах, включенных в повестку дня заседания комиссии, дате, времени и месте проведения заседания не </w:t>
      </w:r>
      <w:proofErr w:type="gramStart"/>
      <w:r>
        <w:t>позднее</w:t>
      </w:r>
      <w:proofErr w:type="gramEnd"/>
      <w:r>
        <w:t xml:space="preserve"> чем за семь рабочих дней до дня заседания.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6. Заседание комиссии, на котором предусматривается рассмотрение вопросов, указанных в </w:t>
      </w:r>
      <w:hyperlink w:anchor="P203" w:history="1">
        <w:r>
          <w:rPr>
            <w:color w:val="0000FF"/>
          </w:rPr>
          <w:t>пункте 2</w:t>
        </w:r>
      </w:hyperlink>
      <w:r>
        <w:t xml:space="preserve"> настоящего Положения, считается правомочным, если на нем присутствует не менее двух третей от общего числа членов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7. Все члены комиссии при принятии решений обладают равными правами.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8.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P240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257" w:history="1">
        <w:r>
          <w:rPr>
            <w:color w:val="0000FF"/>
          </w:rPr>
          <w:t>15</w:t>
        </w:r>
      </w:hyperlink>
      <w:r>
        <w:t xml:space="preserve"> настоящего Положения.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9. Заседание комиссии проводится, как правило, в присутствии лица, замещающего государственную должность Воронежской области, представившего в соответствии с </w:t>
      </w:r>
      <w:hyperlink w:anchor="P207" w:history="1">
        <w:r>
          <w:rPr>
            <w:color w:val="0000FF"/>
          </w:rPr>
          <w:t>подпунктами 2.2</w:t>
        </w:r>
      </w:hyperlink>
      <w:r>
        <w:t xml:space="preserve"> и </w:t>
      </w:r>
      <w:hyperlink w:anchor="P212" w:history="1">
        <w:r>
          <w:rPr>
            <w:color w:val="0000FF"/>
          </w:rPr>
          <w:t>2.3 пункта 2</w:t>
        </w:r>
      </w:hyperlink>
      <w:r>
        <w:t xml:space="preserve">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1A6EAB" w:rsidRDefault="001A6EAB">
      <w:pPr>
        <w:pStyle w:val="ConsPlusNormal"/>
        <w:jc w:val="both"/>
      </w:pPr>
      <w:r>
        <w:t xml:space="preserve">(п. 9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9.1. Заседания комиссии могут проводиться в отсутствие лица, представившего в соответствии с </w:t>
      </w:r>
      <w:hyperlink w:anchor="P207" w:history="1">
        <w:r>
          <w:rPr>
            <w:color w:val="0000FF"/>
          </w:rPr>
          <w:t>подпунктами 2.2</w:t>
        </w:r>
      </w:hyperlink>
      <w:r>
        <w:t xml:space="preserve"> и </w:t>
      </w:r>
      <w:hyperlink w:anchor="P212" w:history="1">
        <w:r>
          <w:rPr>
            <w:color w:val="0000FF"/>
          </w:rPr>
          <w:t>2.3 пункта 2</w:t>
        </w:r>
      </w:hyperlink>
      <w:r>
        <w:t xml:space="preserve"> настоящего Положения заявление или уведомление, в случае: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а) если в заявлении или в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1A6EAB" w:rsidRDefault="001A6EAB">
      <w:pPr>
        <w:pStyle w:val="ConsPlusNormal"/>
        <w:jc w:val="both"/>
      </w:pPr>
      <w:r>
        <w:t xml:space="preserve">(пп. 9.1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10. На заседание комиссии по решению председателя комиссии могут приглашаться должностные лица территориальных органов федеральных органов исполнительной власти, государственных органов Воронежской области, органов местного самоуправления муниципальных образований Воронежской области, а также представители заинтересованных организаций.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11. На заседании комиссии в порядке, определяемом председателем комиссии, заслушиваются пояснения лица, замещающего государственную должность Воронежской области,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государственную должность Воронежской области, могут быть заслушаны иные лица и рассмотрены представленные ими материалы.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12.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11" w:name="P240"/>
      <w:bookmarkEnd w:id="11"/>
      <w:r>
        <w:lastRenderedPageBreak/>
        <w:t xml:space="preserve">13. По итогам рассмотрения материалов в соответствии с </w:t>
      </w:r>
      <w:hyperlink w:anchor="P204" w:history="1">
        <w:r>
          <w:rPr>
            <w:color w:val="0000FF"/>
          </w:rPr>
          <w:t>подпунктом 2.1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а) установить, что в рассматриваемом случае не содержится признаков нарушения лицом, замещающим государственную должность Воронежской области, требований к служебному (должностному) поведению;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б) установить, что в рассматриваемом случае имеются признаки нарушения лицом, замещающим государственную должность Воронежской области, требований к служебному (должностному) поведению. В этом случае комиссией готовится доклад губернатору Воронежской области и при необходимости уведомляется руководитель государственного органа Воронежской области, в котором лицо замещает государственную должность Воронежской области.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12" w:name="P243"/>
      <w:bookmarkEnd w:id="12"/>
      <w:r>
        <w:t xml:space="preserve">14. По итогам рассмотрения заявления в соответствии с </w:t>
      </w:r>
      <w:hyperlink w:anchor="P208" w:history="1">
        <w:r>
          <w:rPr>
            <w:color w:val="0000FF"/>
          </w:rPr>
          <w:t>абзацем вторым подпункта 2.2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1A6EAB" w:rsidRDefault="001A6EAB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13" w:name="P245"/>
      <w:bookmarkEnd w:id="13"/>
      <w:proofErr w:type="gramStart"/>
      <w:r>
        <w:t>а)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б)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>
        <w:t>В этом случае комиссия рекомендует лицу, замещающему государственную должность Воронежской области, принять меры по представлению указанных сведений;</w:t>
      </w:r>
      <w:proofErr w:type="gramEnd"/>
    </w:p>
    <w:p w:rsidR="001A6EAB" w:rsidRDefault="001A6EAB">
      <w:pPr>
        <w:pStyle w:val="ConsPlusNormal"/>
        <w:spacing w:before="220"/>
        <w:ind w:firstLine="540"/>
        <w:jc w:val="both"/>
      </w:pPr>
      <w:r>
        <w:t>в)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комиссией готовится доклад губернатору Воронежской области и при необходимости уведомляется руководитель государственного органа Воронежской области, в котором лицо замещает государственную должность Воронежской области.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14" w:name="P248"/>
      <w:bookmarkEnd w:id="14"/>
      <w:r>
        <w:t xml:space="preserve">14.1. По итогам рассмотрения заявления, указанного в </w:t>
      </w:r>
      <w:hyperlink w:anchor="P209" w:history="1">
        <w:r>
          <w:rPr>
            <w:color w:val="0000FF"/>
          </w:rPr>
          <w:t>абзаце третьем подпункта 2.2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15" w:name="P249"/>
      <w:bookmarkEnd w:id="15"/>
      <w:proofErr w:type="gramStart"/>
      <w:r>
        <w:t xml:space="preserve">а) признать, что обстоятельства, препятствующие выполнению лицом, замещающим государственную должность Воронежской области, требований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1A6EAB" w:rsidRDefault="001A6EAB">
      <w:pPr>
        <w:pStyle w:val="ConsPlusNormal"/>
        <w:spacing w:before="220"/>
        <w:ind w:firstLine="540"/>
        <w:jc w:val="both"/>
      </w:pPr>
      <w:proofErr w:type="gramStart"/>
      <w:r>
        <w:t xml:space="preserve">б) признать, что обстоятельства, препятствующие выполнению лицом, замещающим государственную должность Воронежской области, требований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>
        <w:t xml:space="preserve"> О принятом решении секретарь комиссии готовит доклад губернатору Воронежской области либо уведомляет руководителя государственного органа Воронежской области, в котором лицо замещает государственную должность Воронежской области.</w:t>
      </w:r>
    </w:p>
    <w:p w:rsidR="001A6EAB" w:rsidRDefault="001A6EAB">
      <w:pPr>
        <w:pStyle w:val="ConsPlusNormal"/>
        <w:jc w:val="both"/>
      </w:pPr>
      <w:r>
        <w:lastRenderedPageBreak/>
        <w:t xml:space="preserve">(пп. 14.1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16" w:name="P252"/>
      <w:bookmarkEnd w:id="16"/>
      <w:r>
        <w:t xml:space="preserve">14.2. По итогам рассмотрения уведомлений, указанных в </w:t>
      </w:r>
      <w:hyperlink w:anchor="P210" w:history="1">
        <w:r>
          <w:rPr>
            <w:color w:val="0000FF"/>
          </w:rPr>
          <w:t>абзаце четвертом подпункта 2.2 пункта 2</w:t>
        </w:r>
      </w:hyperlink>
      <w:r>
        <w:t xml:space="preserve"> и </w:t>
      </w:r>
      <w:hyperlink w:anchor="P212" w:history="1">
        <w:r>
          <w:rPr>
            <w:color w:val="0000FF"/>
          </w:rPr>
          <w:t>подпункте 2.3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17" w:name="P253"/>
      <w:bookmarkEnd w:id="17"/>
      <w: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секретарь комиссии уведомляет руководителя государственного органа Воронежской области, в котором лицо замещает государственную должность Воронежской области;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в) признать, что лицом, представившим уведомление, не соблюдались требования об урегулировании конфликта интересов. О принятом решении секретарь комиссии докладывает губернатору Воронежской области либо уведомляет должностное лицо государственного органа, уполномоченное применять меры юридической ответственности, предусмотренные законодательством Российской Федерации.</w:t>
      </w:r>
    </w:p>
    <w:p w:rsidR="001A6EAB" w:rsidRDefault="001A6EAB">
      <w:pPr>
        <w:pStyle w:val="ConsPlusNormal"/>
        <w:jc w:val="both"/>
      </w:pPr>
      <w:r>
        <w:t xml:space="preserve">(пп. 14.2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18" w:name="P257"/>
      <w:bookmarkEnd w:id="18"/>
      <w:r>
        <w:t xml:space="preserve">15. Комиссия вправе принять иное, чем предусмотрено </w:t>
      </w:r>
      <w:hyperlink w:anchor="P240" w:history="1">
        <w:r>
          <w:rPr>
            <w:color w:val="0000FF"/>
          </w:rPr>
          <w:t>пунктами 13</w:t>
        </w:r>
      </w:hyperlink>
      <w:r>
        <w:t xml:space="preserve">, </w:t>
      </w:r>
      <w:hyperlink w:anchor="P243" w:history="1">
        <w:r>
          <w:rPr>
            <w:color w:val="0000FF"/>
          </w:rPr>
          <w:t>14</w:t>
        </w:r>
      </w:hyperlink>
      <w:r>
        <w:t xml:space="preserve">, </w:t>
      </w:r>
      <w:hyperlink w:anchor="P248" w:history="1">
        <w:r>
          <w:rPr>
            <w:color w:val="0000FF"/>
          </w:rPr>
          <w:t>подпунктами 14.1</w:t>
        </w:r>
      </w:hyperlink>
      <w:r>
        <w:t xml:space="preserve">, </w:t>
      </w:r>
      <w:hyperlink w:anchor="P252" w:history="1">
        <w:r>
          <w:rPr>
            <w:color w:val="0000FF"/>
          </w:rPr>
          <w:t>14.2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A6EAB" w:rsidRDefault="001A6E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16. В случае установления комиссией факта совершения лицом, замещающим государственную должность Воронежской области,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правоприменительные органы.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17. Решения комиссии по вопросам, указанным в </w:t>
      </w:r>
      <w:hyperlink w:anchor="P203" w:history="1">
        <w:r>
          <w:rPr>
            <w:color w:val="0000FF"/>
          </w:rPr>
          <w:t>пункте 2</w:t>
        </w:r>
      </w:hyperlink>
      <w:r>
        <w:t xml:space="preserve"> настоящего Положения, принимаются коллегиально простым большинством голосов присутствующих на заседании членов комиссии. Решение комиссии оформляется протоколом, который подписывается председателем и секретарем комиссии.</w:t>
      </w:r>
    </w:p>
    <w:p w:rsidR="001A6EAB" w:rsidRDefault="001A6EAB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17.1. </w:t>
      </w:r>
      <w:proofErr w:type="gramStart"/>
      <w:r>
        <w:t xml:space="preserve">В случае если в заявлениях, уведомлениях, предусмотренных </w:t>
      </w:r>
      <w:hyperlink w:anchor="P207" w:history="1">
        <w:r>
          <w:rPr>
            <w:color w:val="0000FF"/>
          </w:rPr>
          <w:t>подпунктами 2.2</w:t>
        </w:r>
      </w:hyperlink>
      <w:r>
        <w:t xml:space="preserve"> и </w:t>
      </w:r>
      <w:hyperlink w:anchor="P212" w:history="1">
        <w:r>
          <w:rPr>
            <w:color w:val="0000FF"/>
          </w:rPr>
          <w:t>2.3 пункта 2</w:t>
        </w:r>
      </w:hyperlink>
      <w:r>
        <w:t xml:space="preserve"> настоящего Положения, не содержится указания о намерении представивших их лиц лично присутствовать на заседании комиссии, по решению председателя комиссии голосование по вопросам, указанным в </w:t>
      </w:r>
      <w:hyperlink w:anchor="P203" w:history="1">
        <w:r>
          <w:rPr>
            <w:color w:val="0000FF"/>
          </w:rPr>
          <w:t>пункте 2</w:t>
        </w:r>
      </w:hyperlink>
      <w:r>
        <w:t xml:space="preserve"> настоящего Положения, может проводиться заочно путем направления членам комиссии опросных листов, а также иных материалов.</w:t>
      </w:r>
      <w:proofErr w:type="gramEnd"/>
    </w:p>
    <w:p w:rsidR="001A6EAB" w:rsidRDefault="001A6EAB">
      <w:pPr>
        <w:pStyle w:val="ConsPlusNormal"/>
        <w:spacing w:before="220"/>
        <w:ind w:firstLine="540"/>
        <w:jc w:val="both"/>
      </w:pPr>
      <w: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267" w:history="1">
        <w:r>
          <w:rPr>
            <w:color w:val="0000FF"/>
          </w:rPr>
          <w:t>пункта 19</w:t>
        </w:r>
      </w:hyperlink>
      <w:r>
        <w:t xml:space="preserve"> настоящего Положения и направляется членам комиссии и заинтересованным лицам в течение семи рабочих дней после подписания протокола.</w:t>
      </w:r>
    </w:p>
    <w:p w:rsidR="001A6EAB" w:rsidRDefault="001A6EAB">
      <w:pPr>
        <w:pStyle w:val="ConsPlusNormal"/>
        <w:jc w:val="both"/>
      </w:pPr>
      <w:r>
        <w:t xml:space="preserve">(пп. 17.1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lastRenderedPageBreak/>
        <w:t>18. При равенстве голосов голос председателя комиссии является решающим.</w:t>
      </w:r>
    </w:p>
    <w:p w:rsidR="001A6EAB" w:rsidRDefault="001A6EAB">
      <w:pPr>
        <w:pStyle w:val="ConsPlusNormal"/>
        <w:spacing w:before="220"/>
        <w:ind w:firstLine="540"/>
        <w:jc w:val="both"/>
      </w:pPr>
      <w:bookmarkStart w:id="19" w:name="P267"/>
      <w:bookmarkEnd w:id="19"/>
      <w:r>
        <w:t xml:space="preserve">19. В протоколе заседания комиссии, на котором предусматривается рассмотрение вопросов, указанных в </w:t>
      </w:r>
      <w:hyperlink w:anchor="P203" w:history="1">
        <w:r>
          <w:rPr>
            <w:color w:val="0000FF"/>
          </w:rPr>
          <w:t>пункте 2</w:t>
        </w:r>
      </w:hyperlink>
      <w:r>
        <w:t xml:space="preserve"> настоящего Положения, указываются: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б) информация о том, что заседание комиссии осуществлялось в порядке, предусмотренном настоящим Положением;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в)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 Воронежской области, в отношении которого рассматривался вопрос;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г) источник информации, содержащей основания для проведения заседания комиссии, и дата поступления информации на имя руководителя государственного органа Воронежской области;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д) содержание пояснений лица, замещающего государственную должность Воронежской области, и других лиц по существу рассматриваемых вопросов;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е) фамилии, имена, отчества выступивших на заседании лиц и краткое изложение их выступлений;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20.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21. Выписка из решения комиссии направляется лицу, замещающему государственную должность Воронежской области, в течение пяти рабочих дней после подписания протокола заседания комиссии.</w:t>
      </w:r>
    </w:p>
    <w:p w:rsidR="001A6EAB" w:rsidRDefault="001A6EAB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6EAB" w:rsidRDefault="001A6EAB">
      <w:pPr>
        <w:pStyle w:val="ConsPlusNormal"/>
        <w:spacing w:before="220"/>
        <w:ind w:firstLine="540"/>
        <w:jc w:val="both"/>
      </w:pPr>
      <w:r>
        <w:t>22. Решение комиссии может быть обжаловано в порядке, установленном законодательством Российской Федерации.</w:t>
      </w: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ind w:firstLine="540"/>
        <w:jc w:val="both"/>
      </w:pPr>
    </w:p>
    <w:p w:rsidR="001A6EAB" w:rsidRDefault="001A6E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1B6A" w:rsidRDefault="00671B6A">
      <w:bookmarkStart w:id="20" w:name="_GoBack"/>
      <w:bookmarkEnd w:id="20"/>
    </w:p>
    <w:sectPr w:rsidR="00671B6A" w:rsidSect="0048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AB"/>
    <w:rsid w:val="001A6EAB"/>
    <w:rsid w:val="006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E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E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764B435D0B2838FACB5213954115C7EFFA6BB27C0B05322AF16501349BA93F3C7A1AD5330D01F3746F59B919ED567A70C78AEC2F6BA6BB6D3D2Dg2x6L" TargetMode="External"/><Relationship Id="rId18" Type="http://schemas.openxmlformats.org/officeDocument/2006/relationships/hyperlink" Target="consultantplus://offline/ref=AB764B435D0B2838FACB4C1E832D4AC2ECF63DBD73070C6770AE3E5C6392A36869351B9B75091EF37C715BBC13gBx0L" TargetMode="External"/><Relationship Id="rId26" Type="http://schemas.openxmlformats.org/officeDocument/2006/relationships/hyperlink" Target="consultantplus://offline/ref=AB764B435D0B2838FACB5213954115C7EFFA6BB2720C063624F16501349BA93F3C7A1AC733550DF17D7159B40CBB073Fg2xCL" TargetMode="External"/><Relationship Id="rId39" Type="http://schemas.openxmlformats.org/officeDocument/2006/relationships/hyperlink" Target="consultantplus://offline/ref=AB764B435D0B2838FACB5213954115C7EFFA6BB2720901372DF16501349BA93F3C7A1AD5330D01F3746F59B519ED567A70C78AEC2F6BA6BB6D3D2Dg2x6L" TargetMode="External"/><Relationship Id="rId21" Type="http://schemas.openxmlformats.org/officeDocument/2006/relationships/hyperlink" Target="consultantplus://offline/ref=AB764B435D0B2838FACB5213954115C7EFFA6BB2720B013524F16501349BA93F3C7A1AC733550DF17D7159B40CBB073Fg2xCL" TargetMode="External"/><Relationship Id="rId34" Type="http://schemas.openxmlformats.org/officeDocument/2006/relationships/hyperlink" Target="consultantplus://offline/ref=AB764B435D0B2838FACB4C1E832D4AC2ECF932BA7F585B6521FB30596BC2F9786D7C4C9F690008ED766F58gBx5L" TargetMode="External"/><Relationship Id="rId42" Type="http://schemas.openxmlformats.org/officeDocument/2006/relationships/hyperlink" Target="consultantplus://offline/ref=AB764B435D0B2838FACB5213954115C7EFFA6BB2730700342EF16501349BA93F3C7A1AD5330D01F3746F5BBC19ED567A70C78AEC2F6BA6BB6D3D2Dg2x6L" TargetMode="External"/><Relationship Id="rId47" Type="http://schemas.openxmlformats.org/officeDocument/2006/relationships/hyperlink" Target="consultantplus://offline/ref=AB764B435D0B2838FACB4C1E832D4AC2EDF032B9730D0C6770AE3E5C6392A36869351B9B75091EF37C715BBC13gBx0L" TargetMode="External"/><Relationship Id="rId50" Type="http://schemas.openxmlformats.org/officeDocument/2006/relationships/hyperlink" Target="consultantplus://offline/ref=AB764B435D0B2838FACB5213954115C7EFFA6BB2730E0F3529F16501349BA93F3C7A1AD5330D01F3746F5BB519ED567A70C78AEC2F6BA6BB6D3D2Dg2x6L" TargetMode="External"/><Relationship Id="rId55" Type="http://schemas.openxmlformats.org/officeDocument/2006/relationships/hyperlink" Target="consultantplus://offline/ref=AB764B435D0B2838FACB5213954115C7EFFA6BB2730E0F3529F16501349BA93F3C7A1AD5330D01F3746F5AB419ED567A70C78AEC2F6BA6BB6D3D2Dg2x6L" TargetMode="External"/><Relationship Id="rId7" Type="http://schemas.openxmlformats.org/officeDocument/2006/relationships/hyperlink" Target="consultantplus://offline/ref=AB764B435D0B2838FACB5213954115C7EFFA6BB2720604342EF16501349BA93F3C7A1AD5330D01F3746F59B919ED567A70C78AEC2F6BA6BB6D3D2Dg2x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764B435D0B2838FACB5213954115C7EFFA6BB27D0E0F3428F16501349BA93F3C7A1AD5330D01F3746F59B919ED567A70C78AEC2F6BA6BB6D3D2Dg2x6L" TargetMode="External"/><Relationship Id="rId29" Type="http://schemas.openxmlformats.org/officeDocument/2006/relationships/hyperlink" Target="consultantplus://offline/ref=AB764B435D0B2838FACB5213954115C7EFFA6BB27C0C023829F16501349BA93F3C7A1AD5330D01F3746F59B919ED567A70C78AEC2F6BA6BB6D3D2Dg2x6L" TargetMode="External"/><Relationship Id="rId11" Type="http://schemas.openxmlformats.org/officeDocument/2006/relationships/hyperlink" Target="consultantplus://offline/ref=AB764B435D0B2838FACB5213954115C7EFFA6BB2730705392EF16501349BA93F3C7A1AD5330D01F3746F59B919ED567A70C78AEC2F6BA6BB6D3D2Dg2x6L" TargetMode="External"/><Relationship Id="rId24" Type="http://schemas.openxmlformats.org/officeDocument/2006/relationships/hyperlink" Target="consultantplus://offline/ref=AB764B435D0B2838FACB5213954115C7EFFA6BB27106053529F16501349BA93F3C7A1AC733550DF17D7159B40CBB073Fg2xCL" TargetMode="External"/><Relationship Id="rId32" Type="http://schemas.openxmlformats.org/officeDocument/2006/relationships/hyperlink" Target="consultantplus://offline/ref=AB764B435D0B2838FACB5213954115C7EFFA6BB27C0906312FF16501349BA93F3C7A1AD5330D01F3746F59B919ED567A70C78AEC2F6BA6BB6D3D2Dg2x6L" TargetMode="External"/><Relationship Id="rId37" Type="http://schemas.openxmlformats.org/officeDocument/2006/relationships/hyperlink" Target="consultantplus://offline/ref=AB764B435D0B2838FACB5213954115C7EFFA6BB2730E0F3529F16501349BA93F3C7A1AD5330D01F3746F59BB19ED567A70C78AEC2F6BA6BB6D3D2Dg2x6L" TargetMode="External"/><Relationship Id="rId40" Type="http://schemas.openxmlformats.org/officeDocument/2006/relationships/hyperlink" Target="consultantplus://offline/ref=AB764B435D0B2838FACB5213954115C7EFFA6BB2730700342EF16501349BA93F3C7A1AD5330D01F3746F58BF19ED567A70C78AEC2F6BA6BB6D3D2Dg2x6L" TargetMode="External"/><Relationship Id="rId45" Type="http://schemas.openxmlformats.org/officeDocument/2006/relationships/hyperlink" Target="consultantplus://offline/ref=AB764B435D0B2838FACB5213954115C7EFFA6BB2730E0F3529F16501349BA93F3C7A1AD5330D01F3746F58BF19ED567A70C78AEC2F6BA6BB6D3D2Dg2x6L" TargetMode="External"/><Relationship Id="rId53" Type="http://schemas.openxmlformats.org/officeDocument/2006/relationships/hyperlink" Target="consultantplus://offline/ref=AB764B435D0B2838FACB4C1E832D4AC2EDF032B9730D0C6770AE3E5C6392A36869351B9B75091EF37C715BBC13gBx0L" TargetMode="External"/><Relationship Id="rId58" Type="http://schemas.openxmlformats.org/officeDocument/2006/relationships/hyperlink" Target="consultantplus://offline/ref=AB764B435D0B2838FACB5213954115C7EFFA6BB2730E0F3529F16501349BA93F3C7A1AD5330D01F3746F5DB919ED567A70C78AEC2F6BA6BB6D3D2Dg2x6L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AB764B435D0B2838FACB5213954115C7EFFA6BB27107033428F16501349BA93F3C7A1AD5330D01F3746F58BE19ED567A70C78AEC2F6BA6BB6D3D2Dg2x6L" TargetMode="External"/><Relationship Id="rId14" Type="http://schemas.openxmlformats.org/officeDocument/2006/relationships/hyperlink" Target="consultantplus://offline/ref=AB764B435D0B2838FACB5213954115C7EFFA6BB27C0806372EF16501349BA93F3C7A1AD5330D01F3746F59B919ED567A70C78AEC2F6BA6BB6D3D2Dg2x6L" TargetMode="External"/><Relationship Id="rId22" Type="http://schemas.openxmlformats.org/officeDocument/2006/relationships/hyperlink" Target="consultantplus://offline/ref=AB764B435D0B2838FACB5213954115C7EFFA6BB2700707302BF16501349BA93F3C7A1AC733550DF17D7159B40CBB073Fg2xCL" TargetMode="External"/><Relationship Id="rId27" Type="http://schemas.openxmlformats.org/officeDocument/2006/relationships/hyperlink" Target="consultantplus://offline/ref=AB764B435D0B2838FACB5213954115C7EFFA6BB2720B02392EF16501349BA93F3C7A1AC733550DF17D7159B40CBB073Fg2xCL" TargetMode="External"/><Relationship Id="rId30" Type="http://schemas.openxmlformats.org/officeDocument/2006/relationships/hyperlink" Target="consultantplus://offline/ref=AB764B435D0B2838FACB5213954115C7EFFA6BB27C0B05322AF16501349BA93F3C7A1AD5330D01F3746F59B419ED567A70C78AEC2F6BA6BB6D3D2Dg2x6L" TargetMode="External"/><Relationship Id="rId35" Type="http://schemas.openxmlformats.org/officeDocument/2006/relationships/hyperlink" Target="consultantplus://offline/ref=AB764B435D0B2838FACB5213954115C7EFFA6BB2730700342EF16501349BA93F3C7A1AD5330D01F3746E58B919ED567A70C78AEC2F6BA6BB6D3D2Dg2x6L" TargetMode="External"/><Relationship Id="rId43" Type="http://schemas.openxmlformats.org/officeDocument/2006/relationships/hyperlink" Target="consultantplus://offline/ref=AB764B435D0B2838FACB4C1E832D4AC2EDF032B9730D0C6770AE3E5C6392A36869351B9B75091EF37C715BBC13gBx0L" TargetMode="External"/><Relationship Id="rId48" Type="http://schemas.openxmlformats.org/officeDocument/2006/relationships/hyperlink" Target="consultantplus://offline/ref=AB764B435D0B2838FACB5213954115C7EFFA6BB2730E0F3529F16501349BA93F3C7A1AD5330D01F3746F5BBE19ED567A70C78AEC2F6BA6BB6D3D2Dg2x6L" TargetMode="External"/><Relationship Id="rId56" Type="http://schemas.openxmlformats.org/officeDocument/2006/relationships/hyperlink" Target="consultantplus://offline/ref=AB764B435D0B2838FACB5213954115C7EFFA6BB2730E0F3529F16501349BA93F3C7A1AD5330D01F3746F5DBF19ED567A70C78AEC2F6BA6BB6D3D2Dg2x6L" TargetMode="External"/><Relationship Id="rId8" Type="http://schemas.openxmlformats.org/officeDocument/2006/relationships/hyperlink" Target="consultantplus://offline/ref=AB764B435D0B2838FACB5213954115C7EFFA6BB2730E0F3529F16501349BA93F3C7A1AD5330D01F3746F59B919ED567A70C78AEC2F6BA6BB6D3D2Dg2x6L" TargetMode="External"/><Relationship Id="rId51" Type="http://schemas.openxmlformats.org/officeDocument/2006/relationships/hyperlink" Target="consultantplus://offline/ref=AB764B435D0B2838FACB5213954115C7EFFA6BB2730E0F3529F16501349BA93F3C7A1AD5330D01F3746F5ABF19ED567A70C78AEC2F6BA6BB6D3D2Dg2x6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B764B435D0B2838FACB5213954115C7EFFA6BB27C0C023829F16501349BA93F3C7A1AD5330D01F3746F59B919ED567A70C78AEC2F6BA6BB6D3D2Dg2x6L" TargetMode="External"/><Relationship Id="rId17" Type="http://schemas.openxmlformats.org/officeDocument/2006/relationships/hyperlink" Target="consultantplus://offline/ref=AB764B435D0B2838FACB4C1E832D4AC2EDF032B9730F0C6770AE3E5C6392A36869351B9B75091EF37C715BBC13gBx0L" TargetMode="External"/><Relationship Id="rId25" Type="http://schemas.openxmlformats.org/officeDocument/2006/relationships/hyperlink" Target="consultantplus://offline/ref=AB764B435D0B2838FACB5213954115C7EFFA6BB2710604342FF16501349BA93F3C7A1AC733550DF17D7159B40CBB073Fg2xCL" TargetMode="External"/><Relationship Id="rId33" Type="http://schemas.openxmlformats.org/officeDocument/2006/relationships/hyperlink" Target="consultantplus://offline/ref=AB764B435D0B2838FACB5213954115C7EFFA6BB27D0E0F3428F16501349BA93F3C7A1AD5330D01F3746F59B919ED567A70C78AEC2F6BA6BB6D3D2Dg2x6L" TargetMode="External"/><Relationship Id="rId38" Type="http://schemas.openxmlformats.org/officeDocument/2006/relationships/hyperlink" Target="consultantplus://offline/ref=AB764B435D0B2838FACB5213954115C7EFFA6BB2730700342EF16501349BA93F3C7A1AD5330D01F3746E58B919ED567A70C78AEC2F6BA6BB6D3D2Dg2x6L" TargetMode="External"/><Relationship Id="rId46" Type="http://schemas.openxmlformats.org/officeDocument/2006/relationships/hyperlink" Target="consultantplus://offline/ref=AB764B435D0B2838FACB5213954115C7EFFA6BB2730E0F3529F16501349BA93F3C7A1AD5330D01F3746F58B919ED567A70C78AEC2F6BA6BB6D3D2Dg2x6L" TargetMode="External"/><Relationship Id="rId59" Type="http://schemas.openxmlformats.org/officeDocument/2006/relationships/hyperlink" Target="consultantplus://offline/ref=AB764B435D0B2838FACB5213954115C7EFFA6BB2730E0F3529F16501349BA93F3C7A1AD5330D01F3746F5DB519ED567A70C78AEC2F6BA6BB6D3D2Dg2x6L" TargetMode="External"/><Relationship Id="rId20" Type="http://schemas.openxmlformats.org/officeDocument/2006/relationships/hyperlink" Target="consultantplus://offline/ref=AB764B435D0B2838FACB5213954115C7EFFA6BB2720B01352EF16501349BA93F3C7A1AC733550DF17D7159B40CBB073Fg2xCL" TargetMode="External"/><Relationship Id="rId41" Type="http://schemas.openxmlformats.org/officeDocument/2006/relationships/hyperlink" Target="consultantplus://offline/ref=AB764B435D0B2838FACB5213954115C7EFFA6BB2730700342EF16501349BA93F3C7A1AD5330D01F3746E59BE19ED567A70C78AEC2F6BA6BB6D3D2Dg2x6L" TargetMode="External"/><Relationship Id="rId54" Type="http://schemas.openxmlformats.org/officeDocument/2006/relationships/hyperlink" Target="consultantplus://offline/ref=AB764B435D0B2838FACB5213954115C7EFFA6BB2730E0F3529F16501349BA93F3C7A1AD5330D01F3746F5AB819ED567A70C78AEC2F6BA6BB6D3D2Dg2x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764B435D0B2838FACB5213954115C7EFFA6BB2720901372DF16501349BA93F3C7A1AD5330D01F3746F59B919ED567A70C78AEC2F6BA6BB6D3D2Dg2x6L" TargetMode="External"/><Relationship Id="rId15" Type="http://schemas.openxmlformats.org/officeDocument/2006/relationships/hyperlink" Target="consultantplus://offline/ref=AB764B435D0B2838FACB5213954115C7EFFA6BB27C0906312FF16501349BA93F3C7A1AD5330D01F3746F59B919ED567A70C78AEC2F6BA6BB6D3D2Dg2x6L" TargetMode="External"/><Relationship Id="rId23" Type="http://schemas.openxmlformats.org/officeDocument/2006/relationships/hyperlink" Target="consultantplus://offline/ref=AB764B435D0B2838FACB5213954115C7EFFA6BB2710F0E302AF16501349BA93F3C7A1AC733550DF17D7159B40CBB073Fg2xCL" TargetMode="External"/><Relationship Id="rId28" Type="http://schemas.openxmlformats.org/officeDocument/2006/relationships/hyperlink" Target="consultantplus://offline/ref=AB764B435D0B2838FACB5213954115C7EFFA6BB27C0B05322AF16501349BA93F3C7A1AD5330D01F3746F59BA19ED567A70C78AEC2F6BA6BB6D3D2Dg2x6L" TargetMode="External"/><Relationship Id="rId36" Type="http://schemas.openxmlformats.org/officeDocument/2006/relationships/hyperlink" Target="consultantplus://offline/ref=AB764B435D0B2838FACB5213954115C7EFFA6BB2720901372DF16501349BA93F3C7A1AD5330D01F3746F59B519ED567A70C78AEC2F6BA6BB6D3D2Dg2x6L" TargetMode="External"/><Relationship Id="rId49" Type="http://schemas.openxmlformats.org/officeDocument/2006/relationships/hyperlink" Target="consultantplus://offline/ref=AB764B435D0B2838FACB5213954115C7EFFA6BB2730E0F3529F16501349BA93F3C7A1AD5330D01F3746F5BBB19ED567A70C78AEC2F6BA6BB6D3D2Dg2x6L" TargetMode="External"/><Relationship Id="rId57" Type="http://schemas.openxmlformats.org/officeDocument/2006/relationships/hyperlink" Target="consultantplus://offline/ref=AB764B435D0B2838FACB5213954115C7EFFA6BB2730E0F3529F16501349BA93F3C7A1AD5330D01F3746F5DB819ED567A70C78AEC2F6BA6BB6D3D2Dg2x6L" TargetMode="External"/><Relationship Id="rId10" Type="http://schemas.openxmlformats.org/officeDocument/2006/relationships/hyperlink" Target="consultantplus://offline/ref=AB764B435D0B2838FACB5213954115C7EFFA6BB273080E3324F16501349BA93F3C7A1AD5330D01F3746F59B919ED567A70C78AEC2F6BA6BB6D3D2Dg2x6L" TargetMode="External"/><Relationship Id="rId31" Type="http://schemas.openxmlformats.org/officeDocument/2006/relationships/hyperlink" Target="consultantplus://offline/ref=AB764B435D0B2838FACB5213954115C7EFFA6BB27C0806372EF16501349BA93F3C7A1AD5330D01F3746F59B919ED567A70C78AEC2F6BA6BB6D3D2Dg2x6L" TargetMode="External"/><Relationship Id="rId44" Type="http://schemas.openxmlformats.org/officeDocument/2006/relationships/hyperlink" Target="consultantplus://offline/ref=AB764B435D0B2838FACB5213954115C7EFFA6BB2730E0F3529F16501349BA93F3C7A1AD5330D01F3746F59B419ED567A70C78AEC2F6BA6BB6D3D2Dg2x6L" TargetMode="External"/><Relationship Id="rId52" Type="http://schemas.openxmlformats.org/officeDocument/2006/relationships/hyperlink" Target="consultantplus://offline/ref=AB764B435D0B2838FACB4C1E832D4AC2EDF032B9730D0C6770AE3E5C6392A36869351B9B75091EF37C715BBC13gBx0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764B435D0B2838FACB5213954115C7EFFA6BB2730C04312DF16501349BA93F3C7A1AD5330D01F3746F59B919ED567A70C78AEC2F6BA6BB6D3D2Dg2x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7155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Маркова Галина Андреевна</cp:lastModifiedBy>
  <cp:revision>1</cp:revision>
  <dcterms:created xsi:type="dcterms:W3CDTF">2019-08-29T11:49:00Z</dcterms:created>
  <dcterms:modified xsi:type="dcterms:W3CDTF">2019-08-29T11:49:00Z</dcterms:modified>
</cp:coreProperties>
</file>