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7B" w:rsidRDefault="00AA28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A287B" w:rsidRDefault="00AA287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A287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287B" w:rsidRDefault="00AA287B">
            <w:pPr>
              <w:pStyle w:val="ConsPlusNormal"/>
              <w:outlineLvl w:val="0"/>
            </w:pPr>
            <w:r>
              <w:t>10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287B" w:rsidRDefault="00AA287B">
            <w:pPr>
              <w:pStyle w:val="ConsPlusNormal"/>
              <w:jc w:val="right"/>
              <w:outlineLvl w:val="0"/>
            </w:pPr>
            <w:r>
              <w:t>N 778</w:t>
            </w:r>
          </w:p>
        </w:tc>
      </w:tr>
    </w:tbl>
    <w:p w:rsidR="00AA287B" w:rsidRDefault="00AA28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287B" w:rsidRDefault="00AA287B">
      <w:pPr>
        <w:pStyle w:val="ConsPlusNormal"/>
        <w:jc w:val="right"/>
      </w:pPr>
    </w:p>
    <w:p w:rsidR="00AA287B" w:rsidRDefault="00AA287B">
      <w:pPr>
        <w:pStyle w:val="ConsPlusTitle"/>
        <w:jc w:val="center"/>
      </w:pPr>
      <w:r>
        <w:t>УКАЗ</w:t>
      </w:r>
    </w:p>
    <w:p w:rsidR="00AA287B" w:rsidRDefault="00AA287B">
      <w:pPr>
        <w:pStyle w:val="ConsPlusTitle"/>
        <w:jc w:val="center"/>
      </w:pPr>
    </w:p>
    <w:p w:rsidR="00AA287B" w:rsidRDefault="00AA287B">
      <w:pPr>
        <w:pStyle w:val="ConsPlusTitle"/>
        <w:jc w:val="center"/>
      </w:pPr>
      <w:r>
        <w:t>ПРЕЗИДЕНТА РОССИЙСКОЙ ФЕДЕРАЦИИ</w:t>
      </w:r>
    </w:p>
    <w:p w:rsidR="00AA287B" w:rsidRDefault="00AA287B">
      <w:pPr>
        <w:pStyle w:val="ConsPlusTitle"/>
        <w:jc w:val="center"/>
      </w:pPr>
    </w:p>
    <w:p w:rsidR="00AA287B" w:rsidRDefault="00AA287B">
      <w:pPr>
        <w:pStyle w:val="ConsPlusTitle"/>
        <w:jc w:val="center"/>
      </w:pPr>
      <w:r>
        <w:t>О МЕРАХ</w:t>
      </w:r>
    </w:p>
    <w:p w:rsidR="00AA287B" w:rsidRDefault="00AA287B">
      <w:pPr>
        <w:pStyle w:val="ConsPlusTitle"/>
        <w:jc w:val="center"/>
      </w:pPr>
      <w:r>
        <w:t>ПО РЕАЛИЗАЦИИ ОТДЕЛЬНЫХ ПОЛОЖЕНИЙ ФЕДЕРАЛЬНОГО</w:t>
      </w:r>
    </w:p>
    <w:p w:rsidR="00AA287B" w:rsidRDefault="00AA287B">
      <w:pPr>
        <w:pStyle w:val="ConsPlusTitle"/>
        <w:jc w:val="center"/>
      </w:pPr>
      <w:r>
        <w:t>ЗАКОНА "О ЦИФРОВЫХ ФИНАНСОВЫХ АКТИВАХ, ЦИФРОВОЙ ВАЛЮТЕ</w:t>
      </w:r>
    </w:p>
    <w:p w:rsidR="00AA287B" w:rsidRDefault="00AA287B">
      <w:pPr>
        <w:pStyle w:val="ConsPlusTitle"/>
        <w:jc w:val="center"/>
      </w:pPr>
      <w:r>
        <w:t>И О ВНЕСЕНИИ ИЗМЕНЕНИЙ В ОТДЕЛЬНЫЕ ЗАКОНОДАТЕЛЬНЫЕ</w:t>
      </w:r>
    </w:p>
    <w:p w:rsidR="00AA287B" w:rsidRDefault="00AA287B">
      <w:pPr>
        <w:pStyle w:val="ConsPlusTitle"/>
        <w:jc w:val="center"/>
      </w:pPr>
      <w:r>
        <w:t>АКТЫ РОССИЙСКОЙ ФЕДЕРАЦИИ"</w:t>
      </w:r>
    </w:p>
    <w:p w:rsidR="00AA287B" w:rsidRDefault="00AA287B">
      <w:pPr>
        <w:pStyle w:val="ConsPlusNormal"/>
        <w:jc w:val="center"/>
      </w:pPr>
    </w:p>
    <w:p w:rsidR="00AA287B" w:rsidRDefault="00AA287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AA287B" w:rsidRDefault="00AA287B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7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hyperlink r:id="rId8" w:history="1">
        <w:r>
          <w:rPr>
            <w:color w:val="0000FF"/>
          </w:rPr>
          <w:t>перечнем</w:t>
        </w:r>
      </w:hyperlink>
      <w:r>
        <w:t xml:space="preserve">, вместе со сведениями, представляемыми по </w:t>
      </w:r>
      <w:hyperlink r:id="rId9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P40" w:history="1">
        <w:r>
          <w:rPr>
            <w:color w:val="0000FF"/>
          </w:rPr>
          <w:t>приложению N 1</w:t>
        </w:r>
      </w:hyperlink>
      <w:r>
        <w:t>.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2. </w:t>
      </w:r>
      <w:hyperlink w:anchor="P40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3. </w:t>
      </w:r>
      <w:hyperlink w:anchor="P40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4. Внести в акты Президента Российской Федерации изменения по перечню согласно </w:t>
      </w:r>
      <w:hyperlink w:anchor="P170" w:history="1">
        <w:r>
          <w:rPr>
            <w:color w:val="0000FF"/>
          </w:rPr>
          <w:t>приложению N 2</w:t>
        </w:r>
      </w:hyperlink>
      <w:r>
        <w:t>.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</w:t>
      </w:r>
      <w:r>
        <w:lastRenderedPageBreak/>
        <w:t>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AA287B" w:rsidRDefault="00AA287B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6. Настоящий Указ вступает в силу с 1 января 2021 г., за исключением </w:t>
      </w:r>
      <w:hyperlink w:anchor="P201" w:history="1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:rsidR="00AA287B" w:rsidRDefault="00AA287B">
      <w:pPr>
        <w:pStyle w:val="ConsPlusNormal"/>
        <w:ind w:firstLine="540"/>
        <w:jc w:val="both"/>
      </w:pPr>
    </w:p>
    <w:p w:rsidR="00AA287B" w:rsidRDefault="00AA287B">
      <w:pPr>
        <w:pStyle w:val="ConsPlusNormal"/>
        <w:jc w:val="right"/>
      </w:pPr>
      <w:r>
        <w:t>Президент</w:t>
      </w:r>
    </w:p>
    <w:p w:rsidR="00AA287B" w:rsidRDefault="00AA287B">
      <w:pPr>
        <w:pStyle w:val="ConsPlusNormal"/>
        <w:jc w:val="right"/>
      </w:pPr>
      <w:r>
        <w:t>Российской Федерации</w:t>
      </w:r>
    </w:p>
    <w:p w:rsidR="00AA287B" w:rsidRDefault="00AA287B">
      <w:pPr>
        <w:pStyle w:val="ConsPlusNormal"/>
        <w:jc w:val="right"/>
      </w:pPr>
      <w:r>
        <w:t>В.ПУТИН</w:t>
      </w:r>
    </w:p>
    <w:p w:rsidR="00AA287B" w:rsidRDefault="00AA287B">
      <w:pPr>
        <w:pStyle w:val="ConsPlusNormal"/>
      </w:pPr>
      <w:r>
        <w:t>Москва, Кремль</w:t>
      </w:r>
    </w:p>
    <w:p w:rsidR="00AA287B" w:rsidRDefault="00AA287B">
      <w:pPr>
        <w:pStyle w:val="ConsPlusNormal"/>
        <w:spacing w:before="220"/>
      </w:pPr>
      <w:r>
        <w:t>10 декабря 2020 года</w:t>
      </w:r>
    </w:p>
    <w:p w:rsidR="00AA287B" w:rsidRDefault="00AA287B">
      <w:pPr>
        <w:pStyle w:val="ConsPlusNormal"/>
        <w:spacing w:before="220"/>
      </w:pPr>
      <w:r>
        <w:t>N 778</w:t>
      </w: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A28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7B" w:rsidRDefault="00AA287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7B" w:rsidRDefault="00AA287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287B" w:rsidRDefault="00AA287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A287B" w:rsidRDefault="00AA287B">
            <w:pPr>
              <w:pStyle w:val="ConsPlusNormal"/>
              <w:jc w:val="both"/>
            </w:pPr>
            <w:r>
              <w:rPr>
                <w:color w:val="392C69"/>
              </w:rPr>
              <w:t xml:space="preserve">О доп. разъяснениях к нормативному регулированию, порядку подачи уведомления см. </w:t>
            </w:r>
            <w:hyperlink r:id="rId10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20.02.2021 N 18-2/10/П-1330.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7B" w:rsidRDefault="00AA287B">
            <w:pPr>
              <w:spacing w:after="1" w:line="0" w:lineRule="atLeast"/>
            </w:pPr>
          </w:p>
        </w:tc>
      </w:tr>
    </w:tbl>
    <w:p w:rsidR="00AA287B" w:rsidRDefault="00AA287B">
      <w:pPr>
        <w:pStyle w:val="ConsPlusNormal"/>
        <w:spacing w:before="280"/>
        <w:jc w:val="right"/>
        <w:outlineLvl w:val="0"/>
      </w:pPr>
      <w:r>
        <w:t>Приложение N 1</w:t>
      </w:r>
    </w:p>
    <w:p w:rsidR="00AA287B" w:rsidRDefault="00AA287B">
      <w:pPr>
        <w:pStyle w:val="ConsPlusNormal"/>
        <w:jc w:val="right"/>
      </w:pPr>
      <w:r>
        <w:t>к Указу Президента</w:t>
      </w:r>
    </w:p>
    <w:p w:rsidR="00AA287B" w:rsidRDefault="00AA287B">
      <w:pPr>
        <w:pStyle w:val="ConsPlusNormal"/>
        <w:jc w:val="right"/>
      </w:pPr>
      <w:r>
        <w:t>Российской Федерации</w:t>
      </w:r>
    </w:p>
    <w:p w:rsidR="00AA287B" w:rsidRDefault="00AA287B">
      <w:pPr>
        <w:pStyle w:val="ConsPlusNormal"/>
        <w:jc w:val="right"/>
      </w:pPr>
      <w:r>
        <w:t>от 10 декабря 2020 г. N 778</w:t>
      </w: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nformat"/>
        <w:jc w:val="both"/>
      </w:pPr>
      <w:bookmarkStart w:id="2" w:name="P40"/>
      <w:bookmarkEnd w:id="2"/>
      <w:r>
        <w:t xml:space="preserve">                                УВЕДОМЛЕНИЕ</w:t>
      </w:r>
    </w:p>
    <w:p w:rsidR="00AA287B" w:rsidRDefault="00AA287B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AA287B" w:rsidRDefault="00AA287B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:rsidR="00AA287B" w:rsidRDefault="00AA287B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AA287B" w:rsidRDefault="00AA287B">
      <w:pPr>
        <w:pStyle w:val="ConsPlusNonformat"/>
        <w:jc w:val="both"/>
      </w:pPr>
    </w:p>
    <w:p w:rsidR="00AA287B" w:rsidRDefault="00AA287B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AA287B" w:rsidRDefault="00AA287B">
      <w:pPr>
        <w:pStyle w:val="ConsPlusNonformat"/>
        <w:jc w:val="both"/>
      </w:pPr>
      <w:r>
        <w:t xml:space="preserve">                        (фамилия, имя, отчество)</w:t>
      </w:r>
    </w:p>
    <w:p w:rsidR="00AA287B" w:rsidRDefault="00AA287B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AA287B" w:rsidRDefault="00AA287B">
      <w:pPr>
        <w:pStyle w:val="ConsPlusNonformat"/>
        <w:jc w:val="both"/>
      </w:pPr>
      <w:r>
        <w:t>(нужное подчеркнуть) следующего имущества:</w:t>
      </w:r>
    </w:p>
    <w:p w:rsidR="00AA287B" w:rsidRDefault="00AA287B">
      <w:pPr>
        <w:pStyle w:val="ConsPlusNonformat"/>
        <w:jc w:val="both"/>
      </w:pPr>
    </w:p>
    <w:p w:rsidR="00AA287B" w:rsidRDefault="00AA287B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AA287B" w:rsidRDefault="00AA287B">
      <w:pPr>
        <w:pStyle w:val="ConsPlusNonformat"/>
        <w:jc w:val="both"/>
      </w:pPr>
      <w:r>
        <w:t>цифровые финансовые активы и иные цифровые права</w:t>
      </w:r>
    </w:p>
    <w:p w:rsidR="00AA287B" w:rsidRDefault="00AA28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2045"/>
        <w:gridCol w:w="1701"/>
        <w:gridCol w:w="1361"/>
        <w:gridCol w:w="3274"/>
      </w:tblGrid>
      <w:tr w:rsidR="00AA287B">
        <w:tc>
          <w:tcPr>
            <w:tcW w:w="638" w:type="dxa"/>
          </w:tcPr>
          <w:p w:rsidR="00AA287B" w:rsidRDefault="00AA28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AA287B" w:rsidRDefault="00AA287B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AA287B" w:rsidRDefault="00AA287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AA287B" w:rsidRDefault="00AA287B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AA287B" w:rsidRDefault="00AA287B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2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A287B">
        <w:tc>
          <w:tcPr>
            <w:tcW w:w="638" w:type="dxa"/>
          </w:tcPr>
          <w:p w:rsidR="00AA287B" w:rsidRDefault="00AA2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A287B" w:rsidRDefault="00AA28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A287B" w:rsidRDefault="00AA28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AA287B" w:rsidRDefault="00AA287B">
            <w:pPr>
              <w:pStyle w:val="ConsPlusNormal"/>
              <w:jc w:val="center"/>
            </w:pPr>
            <w:r>
              <w:t>5</w:t>
            </w:r>
          </w:p>
        </w:tc>
      </w:tr>
      <w:tr w:rsidR="00AA287B">
        <w:tc>
          <w:tcPr>
            <w:tcW w:w="638" w:type="dxa"/>
          </w:tcPr>
          <w:p w:rsidR="00AA287B" w:rsidRDefault="00AA2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701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361" w:type="dxa"/>
          </w:tcPr>
          <w:p w:rsidR="00AA287B" w:rsidRDefault="00AA287B">
            <w:pPr>
              <w:pStyle w:val="ConsPlusNormal"/>
            </w:pPr>
          </w:p>
        </w:tc>
        <w:tc>
          <w:tcPr>
            <w:tcW w:w="3274" w:type="dxa"/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638" w:type="dxa"/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701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361" w:type="dxa"/>
          </w:tcPr>
          <w:p w:rsidR="00AA287B" w:rsidRDefault="00AA287B">
            <w:pPr>
              <w:pStyle w:val="ConsPlusNormal"/>
            </w:pPr>
          </w:p>
        </w:tc>
        <w:tc>
          <w:tcPr>
            <w:tcW w:w="3274" w:type="dxa"/>
          </w:tcPr>
          <w:p w:rsidR="00AA287B" w:rsidRDefault="00AA287B">
            <w:pPr>
              <w:pStyle w:val="ConsPlusNormal"/>
            </w:pPr>
          </w:p>
        </w:tc>
      </w:tr>
    </w:tbl>
    <w:p w:rsidR="00AA287B" w:rsidRDefault="00AA287B">
      <w:pPr>
        <w:pStyle w:val="ConsPlusNormal"/>
        <w:jc w:val="both"/>
      </w:pPr>
    </w:p>
    <w:p w:rsidR="00AA287B" w:rsidRDefault="00AA287B">
      <w:pPr>
        <w:pStyle w:val="ConsPlusNonformat"/>
        <w:jc w:val="both"/>
      </w:pPr>
      <w:r>
        <w:t xml:space="preserve">    --------------------------------</w:t>
      </w:r>
    </w:p>
    <w:p w:rsidR="00AA287B" w:rsidRDefault="00AA287B">
      <w:pPr>
        <w:pStyle w:val="ConsPlusNonformat"/>
        <w:jc w:val="both"/>
      </w:pPr>
      <w:bookmarkStart w:id="3" w:name="P75"/>
      <w:bookmarkEnd w:id="3"/>
      <w:r>
        <w:lastRenderedPageBreak/>
        <w:t xml:space="preserve">    &lt;1&gt;  Указываются  наименования  цифрового  финансового актива (если его</w:t>
      </w:r>
    </w:p>
    <w:p w:rsidR="00AA287B" w:rsidRDefault="00AA287B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AA287B" w:rsidRDefault="00AA287B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AA287B" w:rsidRDefault="00AA287B">
      <w:pPr>
        <w:pStyle w:val="ConsPlusNonformat"/>
        <w:jc w:val="both"/>
      </w:pPr>
      <w:r>
        <w:t>одновременно  цифровые  финансовые  активы  и иные цифровые права (если его</w:t>
      </w:r>
    </w:p>
    <w:p w:rsidR="00AA287B" w:rsidRDefault="00AA287B">
      <w:pPr>
        <w:pStyle w:val="ConsPlusNonformat"/>
        <w:jc w:val="both"/>
      </w:pPr>
      <w:r>
        <w:t>нельзя  определить,  указываются вид и объем прав, удостоверяемых цифровыми</w:t>
      </w:r>
    </w:p>
    <w:p w:rsidR="00AA287B" w:rsidRDefault="00AA287B">
      <w:pPr>
        <w:pStyle w:val="ConsPlusNonformat"/>
        <w:jc w:val="both"/>
      </w:pPr>
      <w:r>
        <w:t>финансовыми  активами  и  иными  цифровыми  правами  с указанием видов иных</w:t>
      </w:r>
    </w:p>
    <w:p w:rsidR="00AA287B" w:rsidRDefault="00AA287B">
      <w:pPr>
        <w:pStyle w:val="ConsPlusNonformat"/>
        <w:jc w:val="both"/>
      </w:pPr>
      <w:r>
        <w:t>цифровых прав).</w:t>
      </w:r>
    </w:p>
    <w:p w:rsidR="00AA287B" w:rsidRDefault="00AA287B">
      <w:pPr>
        <w:pStyle w:val="ConsPlusNonformat"/>
        <w:jc w:val="both"/>
      </w:pPr>
      <w:bookmarkStart w:id="4" w:name="P82"/>
      <w:bookmarkEnd w:id="4"/>
      <w:r>
        <w:t xml:space="preserve">    &lt;2&gt;   Указываются  наименование  оператора  информационной  системы,  в</w:t>
      </w:r>
    </w:p>
    <w:p w:rsidR="00AA287B" w:rsidRDefault="00AA287B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AA287B" w:rsidRDefault="00AA287B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AA287B" w:rsidRDefault="00AA287B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AA287B" w:rsidRDefault="00AA287B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AA287B" w:rsidRDefault="00AA287B">
      <w:pPr>
        <w:pStyle w:val="ConsPlusNonformat"/>
        <w:jc w:val="both"/>
      </w:pPr>
    </w:p>
    <w:p w:rsidR="00AA287B" w:rsidRDefault="00AA287B">
      <w:pPr>
        <w:pStyle w:val="ConsPlusNonformat"/>
        <w:jc w:val="both"/>
      </w:pPr>
      <w:r>
        <w:t xml:space="preserve">    2. Утилитарные цифровые права</w:t>
      </w:r>
    </w:p>
    <w:p w:rsidR="00AA287B" w:rsidRDefault="00AA28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2045"/>
        <w:gridCol w:w="1701"/>
        <w:gridCol w:w="1361"/>
        <w:gridCol w:w="3274"/>
      </w:tblGrid>
      <w:tr w:rsidR="00AA287B">
        <w:tc>
          <w:tcPr>
            <w:tcW w:w="638" w:type="dxa"/>
          </w:tcPr>
          <w:p w:rsidR="00AA287B" w:rsidRDefault="00AA28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AA287B" w:rsidRDefault="00AA287B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AA287B" w:rsidRDefault="00AA287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AA287B" w:rsidRDefault="00AA287B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AA287B" w:rsidRDefault="00AA287B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A287B">
        <w:tc>
          <w:tcPr>
            <w:tcW w:w="638" w:type="dxa"/>
          </w:tcPr>
          <w:p w:rsidR="00AA287B" w:rsidRDefault="00AA2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A287B" w:rsidRDefault="00AA28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A287B" w:rsidRDefault="00AA28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AA287B" w:rsidRDefault="00AA287B">
            <w:pPr>
              <w:pStyle w:val="ConsPlusNormal"/>
              <w:jc w:val="center"/>
            </w:pPr>
            <w:r>
              <w:t>5</w:t>
            </w:r>
          </w:p>
        </w:tc>
      </w:tr>
      <w:tr w:rsidR="00AA287B">
        <w:tc>
          <w:tcPr>
            <w:tcW w:w="638" w:type="dxa"/>
          </w:tcPr>
          <w:p w:rsidR="00AA287B" w:rsidRDefault="00AA2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701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361" w:type="dxa"/>
          </w:tcPr>
          <w:p w:rsidR="00AA287B" w:rsidRDefault="00AA287B">
            <w:pPr>
              <w:pStyle w:val="ConsPlusNormal"/>
            </w:pPr>
          </w:p>
        </w:tc>
        <w:tc>
          <w:tcPr>
            <w:tcW w:w="3274" w:type="dxa"/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638" w:type="dxa"/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701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361" w:type="dxa"/>
          </w:tcPr>
          <w:p w:rsidR="00AA287B" w:rsidRDefault="00AA287B">
            <w:pPr>
              <w:pStyle w:val="ConsPlusNormal"/>
            </w:pPr>
          </w:p>
        </w:tc>
        <w:tc>
          <w:tcPr>
            <w:tcW w:w="3274" w:type="dxa"/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638" w:type="dxa"/>
          </w:tcPr>
          <w:p w:rsidR="00AA287B" w:rsidRDefault="00AA28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701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361" w:type="dxa"/>
          </w:tcPr>
          <w:p w:rsidR="00AA287B" w:rsidRDefault="00AA287B">
            <w:pPr>
              <w:pStyle w:val="ConsPlusNormal"/>
            </w:pPr>
          </w:p>
        </w:tc>
        <w:tc>
          <w:tcPr>
            <w:tcW w:w="3274" w:type="dxa"/>
          </w:tcPr>
          <w:p w:rsidR="00AA287B" w:rsidRDefault="00AA287B">
            <w:pPr>
              <w:pStyle w:val="ConsPlusNormal"/>
            </w:pPr>
          </w:p>
        </w:tc>
      </w:tr>
    </w:tbl>
    <w:p w:rsidR="00AA287B" w:rsidRDefault="00AA287B">
      <w:pPr>
        <w:pStyle w:val="ConsPlusNormal"/>
        <w:jc w:val="both"/>
      </w:pPr>
    </w:p>
    <w:p w:rsidR="00AA287B" w:rsidRDefault="00AA287B">
      <w:pPr>
        <w:pStyle w:val="ConsPlusNonformat"/>
        <w:jc w:val="both"/>
      </w:pPr>
      <w:r>
        <w:t xml:space="preserve">    --------------------------------</w:t>
      </w:r>
    </w:p>
    <w:p w:rsidR="00AA287B" w:rsidRDefault="00AA287B">
      <w:pPr>
        <w:pStyle w:val="ConsPlusNonformat"/>
        <w:jc w:val="both"/>
      </w:pPr>
      <w:bookmarkStart w:id="5" w:name="P117"/>
      <w:bookmarkEnd w:id="5"/>
      <w:r>
        <w:t xml:space="preserve">    &lt;1&gt;   Указывается  уникальное  условное  обозначение,  идентифицирующее</w:t>
      </w:r>
    </w:p>
    <w:p w:rsidR="00AA287B" w:rsidRDefault="00AA287B">
      <w:pPr>
        <w:pStyle w:val="ConsPlusNonformat"/>
        <w:jc w:val="both"/>
      </w:pPr>
      <w:r>
        <w:t>утилитарное цифровое право.</w:t>
      </w:r>
    </w:p>
    <w:p w:rsidR="00AA287B" w:rsidRDefault="00AA287B">
      <w:pPr>
        <w:pStyle w:val="ConsPlusNonformat"/>
        <w:jc w:val="both"/>
      </w:pPr>
      <w:bookmarkStart w:id="6" w:name="P119"/>
      <w:bookmarkEnd w:id="6"/>
      <w:r>
        <w:t xml:space="preserve">    &lt;2&gt;  Указываются  наименование  оператора инвестиционной платформы, его</w:t>
      </w:r>
    </w:p>
    <w:p w:rsidR="00AA287B" w:rsidRDefault="00AA287B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AA287B" w:rsidRDefault="00AA287B">
      <w:pPr>
        <w:pStyle w:val="ConsPlusNonformat"/>
        <w:jc w:val="both"/>
      </w:pPr>
      <w:r>
        <w:t>регистрационный номер.</w:t>
      </w:r>
    </w:p>
    <w:p w:rsidR="00AA287B" w:rsidRDefault="00AA287B">
      <w:pPr>
        <w:pStyle w:val="ConsPlusNonformat"/>
        <w:jc w:val="both"/>
      </w:pPr>
    </w:p>
    <w:p w:rsidR="00AA287B" w:rsidRDefault="00AA287B">
      <w:pPr>
        <w:pStyle w:val="ConsPlusNonformat"/>
        <w:jc w:val="both"/>
      </w:pPr>
      <w:r>
        <w:t xml:space="preserve">    3. Цифровая валюта</w:t>
      </w:r>
    </w:p>
    <w:p w:rsidR="00AA287B" w:rsidRDefault="00AA28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40"/>
        <w:gridCol w:w="3115"/>
        <w:gridCol w:w="2608"/>
      </w:tblGrid>
      <w:tr w:rsidR="00AA287B">
        <w:tc>
          <w:tcPr>
            <w:tcW w:w="629" w:type="dxa"/>
          </w:tcPr>
          <w:p w:rsidR="00AA287B" w:rsidRDefault="00AA28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AA287B" w:rsidRDefault="00AA287B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AA287B" w:rsidRDefault="00AA287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AA287B" w:rsidRDefault="00AA287B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AA287B">
        <w:tc>
          <w:tcPr>
            <w:tcW w:w="629" w:type="dxa"/>
          </w:tcPr>
          <w:p w:rsidR="00AA287B" w:rsidRDefault="00AA2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AA287B" w:rsidRDefault="00AA28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AA287B" w:rsidRDefault="00AA287B">
            <w:pPr>
              <w:pStyle w:val="ConsPlusNormal"/>
              <w:jc w:val="center"/>
            </w:pPr>
            <w:r>
              <w:t>4</w:t>
            </w:r>
          </w:p>
        </w:tc>
      </w:tr>
      <w:tr w:rsidR="00AA287B">
        <w:tc>
          <w:tcPr>
            <w:tcW w:w="629" w:type="dxa"/>
          </w:tcPr>
          <w:p w:rsidR="00AA287B" w:rsidRDefault="00AA2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AA287B" w:rsidRDefault="00AA287B">
            <w:pPr>
              <w:pStyle w:val="ConsPlusNormal"/>
            </w:pPr>
          </w:p>
        </w:tc>
        <w:tc>
          <w:tcPr>
            <w:tcW w:w="3115" w:type="dxa"/>
          </w:tcPr>
          <w:p w:rsidR="00AA287B" w:rsidRDefault="00AA287B">
            <w:pPr>
              <w:pStyle w:val="ConsPlusNormal"/>
            </w:pPr>
          </w:p>
        </w:tc>
        <w:tc>
          <w:tcPr>
            <w:tcW w:w="2608" w:type="dxa"/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629" w:type="dxa"/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AA287B" w:rsidRDefault="00AA287B">
            <w:pPr>
              <w:pStyle w:val="ConsPlusNormal"/>
            </w:pPr>
          </w:p>
        </w:tc>
        <w:tc>
          <w:tcPr>
            <w:tcW w:w="3115" w:type="dxa"/>
          </w:tcPr>
          <w:p w:rsidR="00AA287B" w:rsidRDefault="00AA287B">
            <w:pPr>
              <w:pStyle w:val="ConsPlusNormal"/>
            </w:pPr>
          </w:p>
        </w:tc>
        <w:tc>
          <w:tcPr>
            <w:tcW w:w="2608" w:type="dxa"/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629" w:type="dxa"/>
          </w:tcPr>
          <w:p w:rsidR="00AA287B" w:rsidRDefault="00AA28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AA287B" w:rsidRDefault="00AA287B">
            <w:pPr>
              <w:pStyle w:val="ConsPlusNormal"/>
            </w:pPr>
          </w:p>
        </w:tc>
        <w:tc>
          <w:tcPr>
            <w:tcW w:w="3115" w:type="dxa"/>
          </w:tcPr>
          <w:p w:rsidR="00AA287B" w:rsidRDefault="00AA287B">
            <w:pPr>
              <w:pStyle w:val="ConsPlusNormal"/>
            </w:pPr>
          </w:p>
        </w:tc>
        <w:tc>
          <w:tcPr>
            <w:tcW w:w="2608" w:type="dxa"/>
          </w:tcPr>
          <w:p w:rsidR="00AA287B" w:rsidRDefault="00AA287B">
            <w:pPr>
              <w:pStyle w:val="ConsPlusNormal"/>
            </w:pPr>
          </w:p>
        </w:tc>
      </w:tr>
    </w:tbl>
    <w:p w:rsidR="00AA287B" w:rsidRDefault="00AA28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57"/>
      </w:tblGrid>
      <w:tr w:rsidR="00AA287B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:rsidR="00AA287B" w:rsidRDefault="00AA28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874"/>
        <w:gridCol w:w="3345"/>
      </w:tblGrid>
      <w:tr w:rsidR="00AA287B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jc w:val="right"/>
        <w:outlineLvl w:val="0"/>
      </w:pPr>
      <w:r>
        <w:t>Приложение N 2</w:t>
      </w:r>
    </w:p>
    <w:p w:rsidR="00AA287B" w:rsidRDefault="00AA287B">
      <w:pPr>
        <w:pStyle w:val="ConsPlusNormal"/>
        <w:jc w:val="right"/>
      </w:pPr>
      <w:r>
        <w:t>к Указу Президента</w:t>
      </w:r>
    </w:p>
    <w:p w:rsidR="00AA287B" w:rsidRDefault="00AA287B">
      <w:pPr>
        <w:pStyle w:val="ConsPlusNormal"/>
        <w:jc w:val="right"/>
      </w:pPr>
      <w:r>
        <w:t>Российской Федерации</w:t>
      </w:r>
    </w:p>
    <w:p w:rsidR="00AA287B" w:rsidRDefault="00AA287B">
      <w:pPr>
        <w:pStyle w:val="ConsPlusNormal"/>
        <w:jc w:val="right"/>
      </w:pPr>
      <w:r>
        <w:t>от 10 декабря 2020 г. N 778</w:t>
      </w: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Title"/>
        <w:jc w:val="center"/>
      </w:pPr>
      <w:bookmarkStart w:id="7" w:name="P170"/>
      <w:bookmarkEnd w:id="7"/>
      <w:r>
        <w:t>ПЕРЕЧЕНЬ</w:t>
      </w:r>
    </w:p>
    <w:p w:rsidR="00AA287B" w:rsidRDefault="00AA287B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ind w:firstLine="540"/>
        <w:jc w:val="both"/>
      </w:pPr>
      <w:r>
        <w:t xml:space="preserve">1. В </w:t>
      </w:r>
      <w:hyperlink r:id="rId11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5402):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2. В </w:t>
      </w:r>
      <w:hyperlink r:id="rId14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1585; 2017, N 39, ст. 5682; 2018, N 21, ст. 2981):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а) в </w:t>
      </w:r>
      <w:hyperlink r:id="rId15" w:history="1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б) в </w:t>
      </w:r>
      <w:hyperlink r:id="rId16" w:history="1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</w:t>
      </w:r>
      <w:r>
        <w:lastRenderedPageBreak/>
        <w:t>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3. В </w:t>
      </w:r>
      <w:hyperlink r:id="rId17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2422; 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пункте 19</w:t>
        </w:r>
      </w:hyperlink>
      <w:r>
        <w:t xml:space="preserve"> Указа: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AA287B" w:rsidRDefault="00AA287B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21" w:history="1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2" w:history="1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Российской Федерации", </w:t>
      </w:r>
      <w:hyperlink r:id="rId23" w:history="1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24" w:history="1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наименование</w:t>
        </w:r>
      </w:hyperlink>
      <w:r>
        <w:t xml:space="preserve"> перечня изложить в следующей редакции:</w:t>
      </w: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jc w:val="center"/>
      </w:pPr>
      <w:r>
        <w:t>"ПЕРЕЧЕНЬ</w:t>
      </w:r>
    </w:p>
    <w:p w:rsidR="00AA287B" w:rsidRDefault="00AA287B">
      <w:pPr>
        <w:pStyle w:val="ConsPlusNormal"/>
        <w:jc w:val="center"/>
      </w:pPr>
      <w:r>
        <w:t>ДОЛЖНОСТНЫХ ЛИЦ, НАДЕЛЕННЫХ ПОЛНОМОЧИЯМИ ПО НАПРАВЛЕНИЮ</w:t>
      </w:r>
    </w:p>
    <w:p w:rsidR="00AA287B" w:rsidRDefault="00AA287B">
      <w:pPr>
        <w:pStyle w:val="ConsPlusNormal"/>
        <w:jc w:val="center"/>
      </w:pPr>
      <w:r>
        <w:t>ЗАПРОСОВ В КРЕДИТНЫЕ ОРГАНИЗАЦИИ, НАЛОГОВЫЕ ОРГАНЫ</w:t>
      </w:r>
    </w:p>
    <w:p w:rsidR="00AA287B" w:rsidRDefault="00AA287B">
      <w:pPr>
        <w:pStyle w:val="ConsPlusNormal"/>
        <w:jc w:val="center"/>
      </w:pPr>
      <w:r>
        <w:t>РОССИЙСКОЙ ФЕДЕРАЦИИ, ОРГАНЫ, ОСУЩЕСТВЛЯЮЩИЕ</w:t>
      </w:r>
    </w:p>
    <w:p w:rsidR="00AA287B" w:rsidRDefault="00AA287B">
      <w:pPr>
        <w:pStyle w:val="ConsPlusNormal"/>
        <w:jc w:val="center"/>
      </w:pPr>
      <w:r>
        <w:t>ГОСУДАРСТВЕННУЮ РЕГИСТРАЦИЮ ПРАВ НА НЕДВИЖИМОЕ</w:t>
      </w:r>
    </w:p>
    <w:p w:rsidR="00AA287B" w:rsidRDefault="00AA287B">
      <w:pPr>
        <w:pStyle w:val="ConsPlusNormal"/>
        <w:jc w:val="center"/>
      </w:pPr>
      <w:r>
        <w:t>ИМУЩЕСТВО И СДЕЛОК С НИМ, И ОПЕРАТОРАМ ИНФОРМАЦИОННЫХ</w:t>
      </w:r>
    </w:p>
    <w:p w:rsidR="00AA287B" w:rsidRDefault="00AA287B">
      <w:pPr>
        <w:pStyle w:val="ConsPlusNormal"/>
        <w:jc w:val="center"/>
      </w:pPr>
      <w:r>
        <w:t>СИСТЕМ, В КОТОРЫХ ОСУЩЕСТВЛЯЕТСЯ ВЫПУСК ЦИФРОВЫХ</w:t>
      </w:r>
    </w:p>
    <w:p w:rsidR="00AA287B" w:rsidRDefault="00AA287B">
      <w:pPr>
        <w:pStyle w:val="ConsPlusNormal"/>
        <w:jc w:val="center"/>
      </w:pPr>
      <w:r>
        <w:t>ФИНАНСОВЫХ АКТИВОВ, ПРИ ОСУЩЕСТВЛЕНИИ ПРОВЕРОК</w:t>
      </w:r>
    </w:p>
    <w:p w:rsidR="00AA287B" w:rsidRDefault="00AA287B">
      <w:pPr>
        <w:pStyle w:val="ConsPlusNormal"/>
        <w:jc w:val="center"/>
      </w:pPr>
      <w:r>
        <w:t>В ЦЕЛЯХ ПРОТИВОДЕЙСТВИЯ КОРРУПЦИИ".</w:t>
      </w: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ind w:firstLine="540"/>
        <w:jc w:val="both"/>
      </w:pPr>
      <w:r>
        <w:t xml:space="preserve">4. </w:t>
      </w:r>
      <w:hyperlink r:id="rId26" w:history="1">
        <w:r>
          <w:rPr>
            <w:color w:val="0000FF"/>
          </w:rPr>
          <w:t>Пункт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</w:t>
      </w:r>
      <w:r>
        <w:lastRenderedPageBreak/>
        <w:t>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5. </w:t>
      </w:r>
      <w:hyperlink r:id="rId27" w:history="1"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AA287B" w:rsidRDefault="00AA28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A28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7B" w:rsidRDefault="00AA287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7B" w:rsidRDefault="00AA287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287B" w:rsidRDefault="00AA287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A287B" w:rsidRDefault="00AA287B">
            <w:pPr>
              <w:pStyle w:val="ConsPlusNormal"/>
              <w:jc w:val="both"/>
            </w:pPr>
            <w:r>
              <w:rPr>
                <w:color w:val="392C69"/>
              </w:rPr>
              <w:t xml:space="preserve">П. 6 Приложения N 2 </w:t>
            </w:r>
            <w:hyperlink w:anchor="P20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87B" w:rsidRDefault="00AA287B">
            <w:pPr>
              <w:spacing w:after="1" w:line="0" w:lineRule="atLeast"/>
            </w:pPr>
          </w:p>
        </w:tc>
      </w:tr>
    </w:tbl>
    <w:p w:rsidR="00AA287B" w:rsidRDefault="00AA287B">
      <w:pPr>
        <w:pStyle w:val="ConsPlusNormal"/>
        <w:spacing w:before="280"/>
        <w:ind w:firstLine="540"/>
        <w:jc w:val="both"/>
      </w:pPr>
      <w:bookmarkStart w:id="8" w:name="P201"/>
      <w:bookmarkEnd w:id="8"/>
      <w:r>
        <w:t xml:space="preserve">6. В </w:t>
      </w:r>
      <w:hyperlink r:id="rId28" w:history="1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6137; 2020, N 3, ст. 243):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а) </w:t>
      </w:r>
      <w:hyperlink r:id="rId29" w:history="1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nformat"/>
        <w:jc w:val="both"/>
      </w:pPr>
      <w:r>
        <w:t xml:space="preserve">   "Раздел 1. Сведения о доходах &lt;1&gt;</w:t>
      </w:r>
    </w:p>
    <w:p w:rsidR="00AA287B" w:rsidRDefault="00AA28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01"/>
        <w:gridCol w:w="2381"/>
      </w:tblGrid>
      <w:tr w:rsidR="00AA287B">
        <w:tc>
          <w:tcPr>
            <w:tcW w:w="567" w:type="dxa"/>
          </w:tcPr>
          <w:p w:rsidR="00AA287B" w:rsidRDefault="00AA28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AA287B" w:rsidRDefault="00AA287B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AA287B" w:rsidRDefault="00AA287B">
            <w:pPr>
              <w:pStyle w:val="ConsPlusNormal"/>
              <w:jc w:val="center"/>
            </w:pPr>
            <w:r>
              <w:t>Величина дохода &lt;2&gt; (руб.)</w:t>
            </w:r>
          </w:p>
        </w:tc>
      </w:tr>
      <w:tr w:rsidR="00AA287B">
        <w:tc>
          <w:tcPr>
            <w:tcW w:w="567" w:type="dxa"/>
          </w:tcPr>
          <w:p w:rsidR="00AA287B" w:rsidRDefault="00AA2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A287B" w:rsidRDefault="00AA287B">
            <w:pPr>
              <w:pStyle w:val="ConsPlusNormal"/>
              <w:jc w:val="center"/>
            </w:pPr>
            <w:r>
              <w:t>3</w:t>
            </w:r>
          </w:p>
        </w:tc>
      </w:tr>
      <w:tr w:rsidR="00AA287B">
        <w:tc>
          <w:tcPr>
            <w:tcW w:w="567" w:type="dxa"/>
          </w:tcPr>
          <w:p w:rsidR="00AA287B" w:rsidRDefault="00AA2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AA287B" w:rsidRDefault="00AA287B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567" w:type="dxa"/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AA287B" w:rsidRDefault="00AA287B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567" w:type="dxa"/>
          </w:tcPr>
          <w:p w:rsidR="00AA287B" w:rsidRDefault="00AA28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AA287B" w:rsidRDefault="00AA287B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567" w:type="dxa"/>
          </w:tcPr>
          <w:p w:rsidR="00AA287B" w:rsidRDefault="00AA28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AA287B" w:rsidRDefault="00AA287B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567" w:type="dxa"/>
          </w:tcPr>
          <w:p w:rsidR="00AA287B" w:rsidRDefault="00AA28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AA287B" w:rsidRDefault="00AA287B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AA287B" w:rsidRDefault="00AA287B">
            <w:pPr>
              <w:pStyle w:val="ConsPlusNormal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AA287B" w:rsidRDefault="00AA287B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567" w:type="dxa"/>
          </w:tcPr>
          <w:p w:rsidR="00AA287B" w:rsidRDefault="00AA28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AA287B" w:rsidRDefault="00AA287B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AA287B" w:rsidRDefault="00AA287B">
            <w:pPr>
              <w:pStyle w:val="ConsPlusNormal"/>
            </w:pPr>
          </w:p>
        </w:tc>
      </w:tr>
    </w:tbl>
    <w:p w:rsidR="00AA287B" w:rsidRDefault="00AA287B">
      <w:pPr>
        <w:pStyle w:val="ConsPlusNormal"/>
        <w:jc w:val="both"/>
      </w:pPr>
    </w:p>
    <w:p w:rsidR="00AA287B" w:rsidRDefault="00AA287B">
      <w:pPr>
        <w:pStyle w:val="ConsPlusNonformat"/>
        <w:jc w:val="both"/>
      </w:pPr>
      <w:r>
        <w:t xml:space="preserve">    --------------------------------</w:t>
      </w:r>
    </w:p>
    <w:p w:rsidR="00AA287B" w:rsidRDefault="00AA287B">
      <w:pPr>
        <w:pStyle w:val="ConsPlusNonformat"/>
        <w:jc w:val="both"/>
      </w:pPr>
      <w:r>
        <w:t xml:space="preserve">    &lt;1&gt;  Указываются  доходы  (включая  пенсии,  пособия,  иные выплаты) за</w:t>
      </w:r>
    </w:p>
    <w:p w:rsidR="00AA287B" w:rsidRDefault="00AA287B">
      <w:pPr>
        <w:pStyle w:val="ConsPlusNonformat"/>
        <w:jc w:val="both"/>
      </w:pPr>
      <w:r>
        <w:t>отчетный период.</w:t>
      </w:r>
    </w:p>
    <w:p w:rsidR="00AA287B" w:rsidRDefault="00AA287B">
      <w:pPr>
        <w:pStyle w:val="ConsPlusNonformat"/>
        <w:jc w:val="both"/>
      </w:pPr>
      <w:r>
        <w:t xml:space="preserve">    &lt;2&gt;  Доход,  полученный  в  иностранной валюте, указывается в рублях по</w:t>
      </w:r>
    </w:p>
    <w:p w:rsidR="00AA287B" w:rsidRDefault="00AA287B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AA287B" w:rsidRDefault="00AA287B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AA287B" w:rsidRDefault="00AA287B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AA287B" w:rsidRDefault="00AA287B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AA287B" w:rsidRDefault="00AA287B">
      <w:pPr>
        <w:pStyle w:val="ConsPlusNonformat"/>
        <w:jc w:val="both"/>
      </w:pPr>
      <w:r>
        <w:t>получения дохода.</w:t>
      </w:r>
    </w:p>
    <w:p w:rsidR="00AA287B" w:rsidRDefault="00AA287B">
      <w:pPr>
        <w:pStyle w:val="ConsPlusNonformat"/>
        <w:jc w:val="both"/>
      </w:pPr>
      <w:r>
        <w:t xml:space="preserve">    &lt;3&gt;  В  случае указания дохода от продажи цифрового финансового актива,</w:t>
      </w:r>
    </w:p>
    <w:p w:rsidR="00AA287B" w:rsidRDefault="00AA287B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AA287B" w:rsidRDefault="00AA287B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AA287B" w:rsidRDefault="00AA287B">
      <w:pPr>
        <w:pStyle w:val="ConsPlusNonformat"/>
        <w:jc w:val="both"/>
      </w:pPr>
      <w:r>
        <w:t>вид цифровой валюты.";</w:t>
      </w: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ind w:firstLine="540"/>
        <w:jc w:val="both"/>
      </w:pPr>
      <w:r>
        <w:t xml:space="preserve">б) </w:t>
      </w:r>
      <w:hyperlink r:id="rId30" w:history="1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nformat"/>
        <w:jc w:val="both"/>
      </w:pPr>
      <w:r>
        <w:t xml:space="preserve">   "Раздел 2. Сведения о расходах &lt;1&gt;</w:t>
      </w:r>
    </w:p>
    <w:p w:rsidR="00AA287B" w:rsidRDefault="00AA28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24"/>
        <w:gridCol w:w="1272"/>
        <w:gridCol w:w="2400"/>
        <w:gridCol w:w="2268"/>
      </w:tblGrid>
      <w:tr w:rsidR="00AA287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AA287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87B" w:rsidRDefault="00AA2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87B" w:rsidRDefault="00AA28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87B" w:rsidRDefault="00AA28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87B" w:rsidRDefault="00AA287B">
            <w:pPr>
              <w:pStyle w:val="ConsPlusNormal"/>
              <w:jc w:val="center"/>
            </w:pPr>
            <w:r>
              <w:t>5</w:t>
            </w: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A287B" w:rsidRDefault="00AA287B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A287B" w:rsidRDefault="00AA287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A287B" w:rsidRDefault="00AA287B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A287B" w:rsidRDefault="00AA287B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A287B" w:rsidRDefault="00AA287B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AA287B" w:rsidRDefault="00AA287B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</w:tr>
    </w:tbl>
    <w:p w:rsidR="00AA287B" w:rsidRDefault="00AA287B">
      <w:pPr>
        <w:pStyle w:val="ConsPlusNormal"/>
        <w:jc w:val="both"/>
      </w:pPr>
    </w:p>
    <w:p w:rsidR="00AA287B" w:rsidRDefault="00AA287B">
      <w:pPr>
        <w:pStyle w:val="ConsPlusNonformat"/>
        <w:jc w:val="both"/>
      </w:pPr>
      <w:r>
        <w:t xml:space="preserve">    --------------------------------</w:t>
      </w:r>
    </w:p>
    <w:p w:rsidR="00AA287B" w:rsidRDefault="00AA287B">
      <w:pPr>
        <w:pStyle w:val="ConsPlusNonformat"/>
        <w:jc w:val="both"/>
      </w:pPr>
      <w:r>
        <w:t xml:space="preserve">    &lt;1&gt; Сведения о расходах представляются в случаях, установленных статьей</w:t>
      </w:r>
    </w:p>
    <w:p w:rsidR="00AA287B" w:rsidRDefault="00AA287B">
      <w:pPr>
        <w:pStyle w:val="ConsPlusNonformat"/>
        <w:jc w:val="both"/>
      </w:pPr>
      <w:hyperlink r:id="rId31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AA287B" w:rsidRDefault="00AA287B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AA287B" w:rsidRDefault="00AA287B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AA287B" w:rsidRDefault="00AA287B">
      <w:pPr>
        <w:pStyle w:val="ConsPlusNonformat"/>
        <w:jc w:val="both"/>
      </w:pPr>
      <w:r>
        <w:t>сведений отсутствуют, данный раздел не заполняется.</w:t>
      </w:r>
    </w:p>
    <w:p w:rsidR="00AA287B" w:rsidRDefault="00AA287B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AA287B" w:rsidRDefault="00AA287B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AA287B" w:rsidRDefault="00AA287B">
      <w:pPr>
        <w:pStyle w:val="ConsPlusNonformat"/>
        <w:jc w:val="both"/>
      </w:pPr>
      <w:r>
        <w:t>прилагается к настоящей справке.</w:t>
      </w:r>
    </w:p>
    <w:p w:rsidR="00AA287B" w:rsidRDefault="00AA287B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AA287B" w:rsidRDefault="00AA287B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AA287B" w:rsidRDefault="00AA287B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AA287B" w:rsidRDefault="00AA287B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AA287B" w:rsidRDefault="00AA287B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AA287B" w:rsidRDefault="00AA287B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AA287B" w:rsidRDefault="00AA287B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AA287B" w:rsidRDefault="00AA287B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AA287B" w:rsidRDefault="00AA287B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AA287B" w:rsidRDefault="00AA287B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AA287B" w:rsidRDefault="00AA287B">
      <w:pPr>
        <w:pStyle w:val="ConsPlusNonformat"/>
        <w:jc w:val="both"/>
      </w:pPr>
      <w:r>
        <w:t>сделки.";</w:t>
      </w: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ind w:firstLine="540"/>
        <w:jc w:val="both"/>
      </w:pPr>
      <w:r>
        <w:t xml:space="preserve">в) </w:t>
      </w:r>
      <w:hyperlink r:id="rId32" w:history="1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nformat"/>
        <w:jc w:val="both"/>
      </w:pPr>
      <w:r>
        <w:t xml:space="preserve">   "3.3.    Цифровые   финансовые   активы,   цифровые   права,  включающие</w:t>
      </w:r>
    </w:p>
    <w:p w:rsidR="00AA287B" w:rsidRDefault="00AA287B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AA287B" w:rsidRDefault="00AA28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338"/>
        <w:gridCol w:w="1992"/>
        <w:gridCol w:w="1417"/>
        <w:gridCol w:w="2678"/>
      </w:tblGrid>
      <w:tr w:rsidR="00AA287B">
        <w:tc>
          <w:tcPr>
            <w:tcW w:w="634" w:type="dxa"/>
          </w:tcPr>
          <w:p w:rsidR="00AA287B" w:rsidRDefault="00AA28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AA287B" w:rsidRDefault="00AA287B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</w:tcPr>
          <w:p w:rsidR="00AA287B" w:rsidRDefault="00AA287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AA287B" w:rsidRDefault="00AA287B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AA287B" w:rsidRDefault="00AA287B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AA287B">
        <w:tc>
          <w:tcPr>
            <w:tcW w:w="634" w:type="dxa"/>
          </w:tcPr>
          <w:p w:rsidR="00AA287B" w:rsidRDefault="00AA2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AA287B" w:rsidRDefault="00AA28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A287B" w:rsidRDefault="00AA28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AA287B" w:rsidRDefault="00AA287B">
            <w:pPr>
              <w:pStyle w:val="ConsPlusNormal"/>
              <w:jc w:val="center"/>
            </w:pPr>
            <w:r>
              <w:t>5</w:t>
            </w:r>
          </w:p>
        </w:tc>
      </w:tr>
      <w:tr w:rsidR="00AA287B">
        <w:tc>
          <w:tcPr>
            <w:tcW w:w="634" w:type="dxa"/>
          </w:tcPr>
          <w:p w:rsidR="00AA287B" w:rsidRDefault="00AA2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992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417" w:type="dxa"/>
          </w:tcPr>
          <w:p w:rsidR="00AA287B" w:rsidRDefault="00AA287B">
            <w:pPr>
              <w:pStyle w:val="ConsPlusNormal"/>
            </w:pPr>
          </w:p>
        </w:tc>
        <w:tc>
          <w:tcPr>
            <w:tcW w:w="2678" w:type="dxa"/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634" w:type="dxa"/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992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417" w:type="dxa"/>
          </w:tcPr>
          <w:p w:rsidR="00AA287B" w:rsidRDefault="00AA287B">
            <w:pPr>
              <w:pStyle w:val="ConsPlusNormal"/>
            </w:pPr>
          </w:p>
        </w:tc>
        <w:tc>
          <w:tcPr>
            <w:tcW w:w="2678" w:type="dxa"/>
          </w:tcPr>
          <w:p w:rsidR="00AA287B" w:rsidRDefault="00AA287B">
            <w:pPr>
              <w:pStyle w:val="ConsPlusNormal"/>
            </w:pPr>
          </w:p>
        </w:tc>
      </w:tr>
    </w:tbl>
    <w:p w:rsidR="00AA287B" w:rsidRDefault="00AA287B">
      <w:pPr>
        <w:pStyle w:val="ConsPlusNormal"/>
        <w:jc w:val="both"/>
      </w:pPr>
    </w:p>
    <w:p w:rsidR="00AA287B" w:rsidRDefault="00AA287B">
      <w:pPr>
        <w:pStyle w:val="ConsPlusNonformat"/>
        <w:jc w:val="both"/>
      </w:pPr>
      <w:r>
        <w:t xml:space="preserve">    --------------------------------</w:t>
      </w:r>
    </w:p>
    <w:p w:rsidR="00AA287B" w:rsidRDefault="00AA287B">
      <w:pPr>
        <w:pStyle w:val="ConsPlusNonformat"/>
        <w:jc w:val="both"/>
      </w:pPr>
      <w:r>
        <w:t xml:space="preserve">    &lt;1&gt;  Указываются  наименования  цифрового  финансового актива (если его</w:t>
      </w:r>
    </w:p>
    <w:p w:rsidR="00AA287B" w:rsidRDefault="00AA287B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AA287B" w:rsidRDefault="00AA287B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AA287B" w:rsidRDefault="00AA287B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AA287B" w:rsidRDefault="00AA287B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AA287B" w:rsidRDefault="00AA287B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AA287B" w:rsidRDefault="00AA287B">
      <w:pPr>
        <w:pStyle w:val="ConsPlusNonformat"/>
        <w:jc w:val="both"/>
      </w:pPr>
      <w:r>
        <w:t>цифровых прав).</w:t>
      </w:r>
    </w:p>
    <w:p w:rsidR="00AA287B" w:rsidRDefault="00AA287B">
      <w:pPr>
        <w:pStyle w:val="ConsPlusNonformat"/>
        <w:jc w:val="both"/>
      </w:pPr>
      <w:r>
        <w:t xml:space="preserve">    &lt;2&gt;   Указываются  наименование  оператора  информационной  системы,  в</w:t>
      </w:r>
    </w:p>
    <w:p w:rsidR="00AA287B" w:rsidRDefault="00AA287B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AA287B" w:rsidRDefault="00AA287B">
      <w:pPr>
        <w:pStyle w:val="ConsPlusNonformat"/>
        <w:jc w:val="both"/>
      </w:pPr>
      <w:r>
        <w:lastRenderedPageBreak/>
        <w:t>регистрации  и его регистрационный номер в соответствии с применимым правом</w:t>
      </w:r>
    </w:p>
    <w:p w:rsidR="00AA287B" w:rsidRDefault="00AA287B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AA287B" w:rsidRDefault="00AA287B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AA287B" w:rsidRDefault="00AA287B">
      <w:pPr>
        <w:pStyle w:val="ConsPlusNonformat"/>
        <w:jc w:val="both"/>
      </w:pPr>
    </w:p>
    <w:p w:rsidR="00AA287B" w:rsidRDefault="00AA287B">
      <w:pPr>
        <w:pStyle w:val="ConsPlusNonformat"/>
        <w:jc w:val="both"/>
      </w:pPr>
      <w:r>
        <w:t xml:space="preserve">    3.4. Утилитарные цифровые права</w:t>
      </w:r>
    </w:p>
    <w:p w:rsidR="00AA287B" w:rsidRDefault="00AA28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928"/>
        <w:gridCol w:w="2160"/>
        <w:gridCol w:w="1766"/>
        <w:gridCol w:w="2496"/>
      </w:tblGrid>
      <w:tr w:rsidR="00AA287B">
        <w:tc>
          <w:tcPr>
            <w:tcW w:w="672" w:type="dxa"/>
          </w:tcPr>
          <w:p w:rsidR="00AA287B" w:rsidRDefault="00AA28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AA287B" w:rsidRDefault="00AA287B">
            <w:pPr>
              <w:pStyle w:val="ConsPlusNormal"/>
              <w:jc w:val="center"/>
            </w:pPr>
            <w:r>
              <w:t>Уникальное условное обозначение &lt;1&gt;</w:t>
            </w:r>
          </w:p>
        </w:tc>
        <w:tc>
          <w:tcPr>
            <w:tcW w:w="2160" w:type="dxa"/>
          </w:tcPr>
          <w:p w:rsidR="00AA287B" w:rsidRDefault="00AA287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AA287B" w:rsidRDefault="00AA287B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AA287B" w:rsidRDefault="00AA287B">
            <w:pPr>
              <w:pStyle w:val="ConsPlusNormal"/>
              <w:jc w:val="center"/>
            </w:pPr>
            <w:r>
              <w:t>Сведения об операторе инвестиционной платформы &lt;2&gt;</w:t>
            </w:r>
          </w:p>
        </w:tc>
      </w:tr>
      <w:tr w:rsidR="00AA287B">
        <w:tc>
          <w:tcPr>
            <w:tcW w:w="672" w:type="dxa"/>
          </w:tcPr>
          <w:p w:rsidR="00AA287B" w:rsidRDefault="00AA2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AA287B" w:rsidRDefault="00AA28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AA287B" w:rsidRDefault="00AA28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AA287B" w:rsidRDefault="00AA287B">
            <w:pPr>
              <w:pStyle w:val="ConsPlusNormal"/>
              <w:jc w:val="center"/>
            </w:pPr>
            <w:r>
              <w:t>5</w:t>
            </w:r>
          </w:p>
        </w:tc>
      </w:tr>
      <w:tr w:rsidR="00AA287B">
        <w:tc>
          <w:tcPr>
            <w:tcW w:w="672" w:type="dxa"/>
          </w:tcPr>
          <w:p w:rsidR="00AA287B" w:rsidRDefault="00AA2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A287B" w:rsidRDefault="00AA287B">
            <w:pPr>
              <w:pStyle w:val="ConsPlusNormal"/>
            </w:pPr>
          </w:p>
        </w:tc>
        <w:tc>
          <w:tcPr>
            <w:tcW w:w="2160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766" w:type="dxa"/>
          </w:tcPr>
          <w:p w:rsidR="00AA287B" w:rsidRDefault="00AA287B">
            <w:pPr>
              <w:pStyle w:val="ConsPlusNormal"/>
            </w:pPr>
          </w:p>
        </w:tc>
        <w:tc>
          <w:tcPr>
            <w:tcW w:w="2496" w:type="dxa"/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672" w:type="dxa"/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A287B" w:rsidRDefault="00AA287B">
            <w:pPr>
              <w:pStyle w:val="ConsPlusNormal"/>
            </w:pPr>
          </w:p>
        </w:tc>
        <w:tc>
          <w:tcPr>
            <w:tcW w:w="2160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766" w:type="dxa"/>
          </w:tcPr>
          <w:p w:rsidR="00AA287B" w:rsidRDefault="00AA287B">
            <w:pPr>
              <w:pStyle w:val="ConsPlusNormal"/>
            </w:pPr>
          </w:p>
        </w:tc>
        <w:tc>
          <w:tcPr>
            <w:tcW w:w="2496" w:type="dxa"/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672" w:type="dxa"/>
          </w:tcPr>
          <w:p w:rsidR="00AA287B" w:rsidRDefault="00AA28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A287B" w:rsidRDefault="00AA287B">
            <w:pPr>
              <w:pStyle w:val="ConsPlusNormal"/>
            </w:pPr>
          </w:p>
        </w:tc>
        <w:tc>
          <w:tcPr>
            <w:tcW w:w="2160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766" w:type="dxa"/>
          </w:tcPr>
          <w:p w:rsidR="00AA287B" w:rsidRDefault="00AA287B">
            <w:pPr>
              <w:pStyle w:val="ConsPlusNormal"/>
            </w:pPr>
          </w:p>
        </w:tc>
        <w:tc>
          <w:tcPr>
            <w:tcW w:w="2496" w:type="dxa"/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672" w:type="dxa"/>
          </w:tcPr>
          <w:p w:rsidR="00AA287B" w:rsidRDefault="00AA28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AA287B" w:rsidRDefault="00AA287B">
            <w:pPr>
              <w:pStyle w:val="ConsPlusNormal"/>
            </w:pPr>
          </w:p>
        </w:tc>
        <w:tc>
          <w:tcPr>
            <w:tcW w:w="2160" w:type="dxa"/>
          </w:tcPr>
          <w:p w:rsidR="00AA287B" w:rsidRDefault="00AA287B">
            <w:pPr>
              <w:pStyle w:val="ConsPlusNormal"/>
            </w:pPr>
          </w:p>
        </w:tc>
        <w:tc>
          <w:tcPr>
            <w:tcW w:w="1766" w:type="dxa"/>
          </w:tcPr>
          <w:p w:rsidR="00AA287B" w:rsidRDefault="00AA287B">
            <w:pPr>
              <w:pStyle w:val="ConsPlusNormal"/>
            </w:pPr>
          </w:p>
        </w:tc>
        <w:tc>
          <w:tcPr>
            <w:tcW w:w="2496" w:type="dxa"/>
          </w:tcPr>
          <w:p w:rsidR="00AA287B" w:rsidRDefault="00AA287B">
            <w:pPr>
              <w:pStyle w:val="ConsPlusNormal"/>
            </w:pPr>
          </w:p>
        </w:tc>
      </w:tr>
    </w:tbl>
    <w:p w:rsidR="00AA287B" w:rsidRDefault="00AA287B">
      <w:pPr>
        <w:pStyle w:val="ConsPlusNormal"/>
        <w:jc w:val="both"/>
      </w:pPr>
    </w:p>
    <w:p w:rsidR="00AA287B" w:rsidRDefault="00AA287B">
      <w:pPr>
        <w:pStyle w:val="ConsPlusNonformat"/>
        <w:jc w:val="both"/>
      </w:pPr>
      <w:r>
        <w:t xml:space="preserve">    --------------------------------</w:t>
      </w:r>
    </w:p>
    <w:p w:rsidR="00AA287B" w:rsidRDefault="00AA287B">
      <w:pPr>
        <w:pStyle w:val="ConsPlusNonformat"/>
        <w:jc w:val="both"/>
      </w:pPr>
      <w:r>
        <w:t xml:space="preserve">    &lt;1&gt;   Указывается  уникальное  условное  обозначение,  идентифицирующее</w:t>
      </w:r>
    </w:p>
    <w:p w:rsidR="00AA287B" w:rsidRDefault="00AA287B">
      <w:pPr>
        <w:pStyle w:val="ConsPlusNonformat"/>
        <w:jc w:val="both"/>
      </w:pPr>
      <w:r>
        <w:t>утилитарное цифровое право.</w:t>
      </w:r>
    </w:p>
    <w:p w:rsidR="00AA287B" w:rsidRDefault="00AA287B">
      <w:pPr>
        <w:pStyle w:val="ConsPlusNonformat"/>
        <w:jc w:val="both"/>
      </w:pPr>
      <w:r>
        <w:t xml:space="preserve">    &lt;2&gt;  Указываются  наименование  оператора инвестиционной платформы, его</w:t>
      </w:r>
    </w:p>
    <w:p w:rsidR="00AA287B" w:rsidRDefault="00AA287B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AA287B" w:rsidRDefault="00AA287B">
      <w:pPr>
        <w:pStyle w:val="ConsPlusNonformat"/>
        <w:jc w:val="both"/>
      </w:pPr>
      <w:r>
        <w:t>регистрационный номер.</w:t>
      </w:r>
    </w:p>
    <w:p w:rsidR="00AA287B" w:rsidRDefault="00AA287B">
      <w:pPr>
        <w:pStyle w:val="ConsPlusNonformat"/>
        <w:jc w:val="both"/>
      </w:pPr>
    </w:p>
    <w:p w:rsidR="00AA287B" w:rsidRDefault="00AA287B">
      <w:pPr>
        <w:pStyle w:val="ConsPlusNonformat"/>
        <w:jc w:val="both"/>
      </w:pPr>
      <w:r>
        <w:t xml:space="preserve">    3.5. Цифровая валюта</w:t>
      </w:r>
    </w:p>
    <w:p w:rsidR="00AA287B" w:rsidRDefault="00AA28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645"/>
        <w:gridCol w:w="3115"/>
        <w:gridCol w:w="2608"/>
      </w:tblGrid>
      <w:tr w:rsidR="00AA287B">
        <w:tc>
          <w:tcPr>
            <w:tcW w:w="634" w:type="dxa"/>
          </w:tcPr>
          <w:p w:rsidR="00AA287B" w:rsidRDefault="00AA28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AA287B" w:rsidRDefault="00AA287B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AA287B" w:rsidRDefault="00AA287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AA287B" w:rsidRDefault="00AA287B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AA287B">
        <w:tc>
          <w:tcPr>
            <w:tcW w:w="634" w:type="dxa"/>
          </w:tcPr>
          <w:p w:rsidR="00AA287B" w:rsidRDefault="00AA2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AA287B" w:rsidRDefault="00AA28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AA287B" w:rsidRDefault="00AA287B">
            <w:pPr>
              <w:pStyle w:val="ConsPlusNormal"/>
              <w:jc w:val="center"/>
            </w:pPr>
            <w:r>
              <w:t>4</w:t>
            </w:r>
          </w:p>
        </w:tc>
      </w:tr>
      <w:tr w:rsidR="00AA287B">
        <w:tc>
          <w:tcPr>
            <w:tcW w:w="634" w:type="dxa"/>
          </w:tcPr>
          <w:p w:rsidR="00AA287B" w:rsidRDefault="00AA2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AA287B" w:rsidRDefault="00AA287B">
            <w:pPr>
              <w:pStyle w:val="ConsPlusNormal"/>
            </w:pPr>
          </w:p>
        </w:tc>
        <w:tc>
          <w:tcPr>
            <w:tcW w:w="3115" w:type="dxa"/>
          </w:tcPr>
          <w:p w:rsidR="00AA287B" w:rsidRDefault="00AA287B">
            <w:pPr>
              <w:pStyle w:val="ConsPlusNormal"/>
            </w:pPr>
          </w:p>
        </w:tc>
        <w:tc>
          <w:tcPr>
            <w:tcW w:w="2608" w:type="dxa"/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634" w:type="dxa"/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AA287B" w:rsidRDefault="00AA287B">
            <w:pPr>
              <w:pStyle w:val="ConsPlusNormal"/>
            </w:pPr>
          </w:p>
        </w:tc>
        <w:tc>
          <w:tcPr>
            <w:tcW w:w="3115" w:type="dxa"/>
          </w:tcPr>
          <w:p w:rsidR="00AA287B" w:rsidRDefault="00AA287B">
            <w:pPr>
              <w:pStyle w:val="ConsPlusNormal"/>
            </w:pPr>
          </w:p>
        </w:tc>
        <w:tc>
          <w:tcPr>
            <w:tcW w:w="2608" w:type="dxa"/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634" w:type="dxa"/>
          </w:tcPr>
          <w:p w:rsidR="00AA287B" w:rsidRDefault="00AA28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AA287B" w:rsidRDefault="00AA287B">
            <w:pPr>
              <w:pStyle w:val="ConsPlusNormal"/>
            </w:pPr>
          </w:p>
        </w:tc>
        <w:tc>
          <w:tcPr>
            <w:tcW w:w="3115" w:type="dxa"/>
          </w:tcPr>
          <w:p w:rsidR="00AA287B" w:rsidRDefault="00AA287B">
            <w:pPr>
              <w:pStyle w:val="ConsPlusNormal"/>
            </w:pPr>
          </w:p>
        </w:tc>
        <w:tc>
          <w:tcPr>
            <w:tcW w:w="2608" w:type="dxa"/>
          </w:tcPr>
          <w:p w:rsidR="00AA287B" w:rsidRDefault="00AA287B">
            <w:pPr>
              <w:pStyle w:val="ConsPlusNormal"/>
            </w:pPr>
          </w:p>
        </w:tc>
      </w:tr>
      <w:tr w:rsidR="00AA287B">
        <w:tc>
          <w:tcPr>
            <w:tcW w:w="634" w:type="dxa"/>
          </w:tcPr>
          <w:p w:rsidR="00AA287B" w:rsidRDefault="00AA28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AA287B" w:rsidRDefault="00AA287B">
            <w:pPr>
              <w:pStyle w:val="ConsPlusNormal"/>
            </w:pPr>
          </w:p>
        </w:tc>
        <w:tc>
          <w:tcPr>
            <w:tcW w:w="3115" w:type="dxa"/>
          </w:tcPr>
          <w:p w:rsidR="00AA287B" w:rsidRDefault="00AA287B">
            <w:pPr>
              <w:pStyle w:val="ConsPlusNormal"/>
            </w:pPr>
          </w:p>
        </w:tc>
        <w:tc>
          <w:tcPr>
            <w:tcW w:w="2608" w:type="dxa"/>
          </w:tcPr>
          <w:p w:rsidR="00AA287B" w:rsidRDefault="00AA287B">
            <w:pPr>
              <w:pStyle w:val="ConsPlusNormal"/>
            </w:pPr>
          </w:p>
        </w:tc>
      </w:tr>
    </w:tbl>
    <w:p w:rsidR="00AA287B" w:rsidRDefault="00AA287B">
      <w:pPr>
        <w:pStyle w:val="ConsPlusNormal"/>
        <w:jc w:val="right"/>
      </w:pPr>
      <w:r>
        <w:t>";</w:t>
      </w: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ind w:firstLine="540"/>
        <w:jc w:val="both"/>
      </w:pPr>
      <w:r>
        <w:t xml:space="preserve">г) </w:t>
      </w:r>
      <w:hyperlink r:id="rId33" w:history="1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>"&lt;1&gt; Указываются вид счета (депозитный, текущий, расчетный и другие) и валюта счета.";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д) </w:t>
      </w:r>
      <w:hyperlink r:id="rId34" w:history="1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nformat"/>
        <w:jc w:val="both"/>
      </w:pPr>
      <w:r>
        <w:t xml:space="preserve">   "Раздел  7.  Сведения   о  недвижимом имуществе, транспортных средствах,</w:t>
      </w:r>
    </w:p>
    <w:p w:rsidR="00AA287B" w:rsidRDefault="00AA287B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AA287B" w:rsidRDefault="00AA287B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AA287B" w:rsidRDefault="00AA287B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AA287B" w:rsidRDefault="00AA287B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AA287B" w:rsidRDefault="00AA28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91"/>
        <w:gridCol w:w="2366"/>
        <w:gridCol w:w="2948"/>
      </w:tblGrid>
      <w:tr w:rsidR="00AA287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center"/>
            </w:pPr>
            <w:r>
              <w:lastRenderedPageBreak/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center"/>
            </w:pPr>
            <w:r>
              <w:t xml:space="preserve">Приобретатель </w:t>
            </w:r>
            <w:r>
              <w:lastRenderedPageBreak/>
              <w:t>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center"/>
            </w:pPr>
            <w:r>
              <w:lastRenderedPageBreak/>
              <w:t xml:space="preserve">Основание отчуждения </w:t>
            </w:r>
            <w:r>
              <w:lastRenderedPageBreak/>
              <w:t>имущества (права) &lt;2&gt;</w:t>
            </w:r>
          </w:p>
        </w:tc>
      </w:tr>
      <w:tr w:rsidR="00AA287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center"/>
            </w:pPr>
            <w:r>
              <w:t>4</w:t>
            </w: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287B" w:rsidRDefault="00AA287B">
            <w:pPr>
              <w:pStyle w:val="ConsPlusNormal"/>
            </w:pPr>
          </w:p>
        </w:tc>
      </w:tr>
      <w:tr w:rsidR="00AA287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A287B" w:rsidRDefault="00AA287B">
            <w:pPr>
              <w:pStyle w:val="ConsPlusNormal"/>
            </w:pPr>
          </w:p>
        </w:tc>
      </w:tr>
    </w:tbl>
    <w:p w:rsidR="00AA287B" w:rsidRDefault="00AA287B">
      <w:pPr>
        <w:pStyle w:val="ConsPlusNormal"/>
        <w:jc w:val="both"/>
      </w:pPr>
    </w:p>
    <w:p w:rsidR="00AA287B" w:rsidRDefault="00AA287B">
      <w:pPr>
        <w:pStyle w:val="ConsPlusNonformat"/>
        <w:jc w:val="both"/>
      </w:pPr>
      <w:r>
        <w:t xml:space="preserve">    --------------------------------</w:t>
      </w:r>
    </w:p>
    <w:p w:rsidR="00AA287B" w:rsidRDefault="00AA287B">
      <w:pPr>
        <w:pStyle w:val="ConsPlusNonformat"/>
        <w:jc w:val="both"/>
      </w:pPr>
      <w:r>
        <w:t xml:space="preserve">    &lt;1&gt;  Указываются  фамилия,  имя, отчество (при наличии), дата рождения,</w:t>
      </w:r>
    </w:p>
    <w:p w:rsidR="00AA287B" w:rsidRDefault="00AA287B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AA287B" w:rsidRDefault="00AA287B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AA287B" w:rsidRDefault="00AA287B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AA287B" w:rsidRDefault="00AA287B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AA287B" w:rsidRDefault="00AA287B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AA287B" w:rsidRDefault="00AA287B">
      <w:pPr>
        <w:pStyle w:val="ConsPlusNonformat"/>
        <w:jc w:val="both"/>
      </w:pPr>
      <w:r>
        <w:t>безвозмездной сделке.</w:t>
      </w:r>
    </w:p>
    <w:p w:rsidR="00AA287B" w:rsidRDefault="00AA287B">
      <w:pPr>
        <w:pStyle w:val="ConsPlusNonformat"/>
        <w:jc w:val="both"/>
      </w:pPr>
      <w:r>
        <w:t xml:space="preserve">    &lt;2&gt; Указываются основания прекращения права собственности или цифрового</w:t>
      </w:r>
    </w:p>
    <w:p w:rsidR="00AA287B" w:rsidRDefault="00AA287B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AA287B" w:rsidRDefault="00AA287B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AA287B" w:rsidRDefault="00AA287B">
      <w:pPr>
        <w:pStyle w:val="ConsPlusNonformat"/>
        <w:jc w:val="both"/>
      </w:pPr>
      <w:r>
        <w:t>также указывается дата их отчуждения.".</w:t>
      </w: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ind w:firstLine="540"/>
        <w:jc w:val="both"/>
      </w:pPr>
      <w:r>
        <w:t xml:space="preserve">7. В </w:t>
      </w:r>
      <w:hyperlink r:id="rId35" w:history="1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а) в </w:t>
      </w:r>
      <w:hyperlink r:id="rId36" w:history="1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б) в </w:t>
      </w:r>
      <w:hyperlink r:id="rId37" w:history="1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в) в </w:t>
      </w:r>
      <w:hyperlink r:id="rId38" w:history="1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8. В </w:t>
      </w:r>
      <w:hyperlink r:id="rId39" w:history="1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</w:t>
      </w:r>
      <w:r>
        <w:lastRenderedPageBreak/>
        <w:t>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а) </w:t>
      </w:r>
      <w:hyperlink r:id="rId40" w:history="1">
        <w:r>
          <w:rPr>
            <w:color w:val="0000FF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б) в </w:t>
      </w:r>
      <w:hyperlink r:id="rId41" w:history="1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AA287B" w:rsidRDefault="00AA287B">
      <w:pPr>
        <w:pStyle w:val="ConsPlusNormal"/>
        <w:spacing w:before="220"/>
        <w:ind w:firstLine="540"/>
        <w:jc w:val="both"/>
      </w:pPr>
      <w:r>
        <w:t xml:space="preserve">9. В </w:t>
      </w:r>
      <w:hyperlink r:id="rId42" w:history="1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"индивидуальный" заменить словом "идентификационный".</w:t>
      </w: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jc w:val="both"/>
      </w:pPr>
    </w:p>
    <w:p w:rsidR="00AA287B" w:rsidRDefault="00AA28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CF5" w:rsidRDefault="00AA3CF5"/>
    <w:sectPr w:rsidR="00AA3CF5" w:rsidSect="00BD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A287B"/>
    <w:rsid w:val="00AA287B"/>
    <w:rsid w:val="00AA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8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28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28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28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570EB42F829D27CEB50AC64CBFE18EEEBD89B0543BBE1266BA0C2F6B2B1C898545312362CE3F6BEEC58CAD6BC5C7A1DAECE75788185B5NAaEO" TargetMode="External"/><Relationship Id="rId13" Type="http://schemas.openxmlformats.org/officeDocument/2006/relationships/hyperlink" Target="consultantplus://offline/ref=878570EB42F829D27CEB50AC64CBFE18EEECDD990342BBE1266BA0C2F6B2B1C898545312362CE0F1B8EC58CAD6BC5C7A1DAECE75788185B5NAaEO" TargetMode="External"/><Relationship Id="rId18" Type="http://schemas.openxmlformats.org/officeDocument/2006/relationships/hyperlink" Target="consultantplus://offline/ref=878570EB42F829D27CEB50AC64CBFE18EEE8DA9C0245BBE1266BA0C2F6B2B1C898545312362CE1F2BDEC58CAD6BC5C7A1DAECE75788185B5NAaEO" TargetMode="External"/><Relationship Id="rId26" Type="http://schemas.openxmlformats.org/officeDocument/2006/relationships/hyperlink" Target="consultantplus://offline/ref=878570EB42F829D27CEB50AC64CBFE18EEEEDD980549BBE1266BA0C2F6B2B1C898545312362CE1F4B9EC58CAD6BC5C7A1DAECE75788185B5NAaEO" TargetMode="External"/><Relationship Id="rId39" Type="http://schemas.openxmlformats.org/officeDocument/2006/relationships/hyperlink" Target="consultantplus://offline/ref=878570EB42F829D27CEB50AC64CBFE18EEEEDD9F0347BBE1266BA0C2F6B2B1C898545312362CE1F3BFEC58CAD6BC5C7A1DAECE75788185B5NAaE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8570EB42F829D27CEB50AC64CBFE18E9EDDA990142BBE1266BA0C2F6B2B1C89854531A3025EAA3EAA3599693EA4F7B1BAECC7064N8a1O" TargetMode="External"/><Relationship Id="rId34" Type="http://schemas.openxmlformats.org/officeDocument/2006/relationships/hyperlink" Target="consultantplus://offline/ref=878570EB42F829D27CEB50AC64CBFE18EEE8DA9C0249BBE1266BA0C2F6B2B1C898545312362CE2F6B2EC58CAD6BC5C7A1DAECE75788185B5NAaEO" TargetMode="External"/><Relationship Id="rId42" Type="http://schemas.openxmlformats.org/officeDocument/2006/relationships/hyperlink" Target="consultantplus://offline/ref=878570EB42F829D27CEB50AC64CBFE18EEE9DA940646BBE1266BA0C2F6B2B1C898545312362CE1F6B2EC58CAD6BC5C7A1DAECE75788185B5NAaEO" TargetMode="External"/><Relationship Id="rId7" Type="http://schemas.openxmlformats.org/officeDocument/2006/relationships/hyperlink" Target="consultantplus://offline/ref=878570EB42F829D27CEB50AC64CBFE18EEEBD89B0543BBE1266BA0C2F6B2B1C898545312362CE3F6BEEC58CAD6BC5C7A1DAECE75788185B5NAaEO" TargetMode="External"/><Relationship Id="rId12" Type="http://schemas.openxmlformats.org/officeDocument/2006/relationships/hyperlink" Target="consultantplus://offline/ref=878570EB42F829D27CEB50AC64CBFE18EEECDD990342BBE1266BA0C2F6B2B1C898545312362CE0F1B9EC58CAD6BC5C7A1DAECE75788185B5NAaEO" TargetMode="External"/><Relationship Id="rId17" Type="http://schemas.openxmlformats.org/officeDocument/2006/relationships/hyperlink" Target="consultantplus://offline/ref=878570EB42F829D27CEB50AC64CBFE18EEE8DA9C0245BBE1266BA0C2F6B2B1C88A540B1E372FFFF7BEF90E9B90NEaBO" TargetMode="External"/><Relationship Id="rId25" Type="http://schemas.openxmlformats.org/officeDocument/2006/relationships/hyperlink" Target="consultantplus://offline/ref=878570EB42F829D27CEB50AC64CBFE18EEE8DA9C0245BBE1266BA0C2F6B2B1C898545312362CE0F7B2EC58CAD6BC5C7A1DAECE75788185B5NAaEO" TargetMode="External"/><Relationship Id="rId33" Type="http://schemas.openxmlformats.org/officeDocument/2006/relationships/hyperlink" Target="consultantplus://offline/ref=878570EB42F829D27CEB50AC64CBFE18EEE8DA9C0249BBE1266BA0C2F6B2B1C898545312362CE3F0B3EC58CAD6BC5C7A1DAECE75788185B5NAaEO" TargetMode="External"/><Relationship Id="rId38" Type="http://schemas.openxmlformats.org/officeDocument/2006/relationships/hyperlink" Target="consultantplus://offline/ref=878570EB42F829D27CEB50AC64CBFE18EFEBD09B0042BBE1266BA0C2F6B2B1C898545312362CE1FFB2EC58CAD6BC5C7A1DAECE75788185B5NAaE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8570EB42F829D27CEB50AC64CBFE18EFE5D19C0645BBE1266BA0C2F6B2B1C898545312362CE0F7BEEC58CAD6BC5C7A1DAECE75788185B5NAaEO" TargetMode="External"/><Relationship Id="rId20" Type="http://schemas.openxmlformats.org/officeDocument/2006/relationships/hyperlink" Target="consultantplus://offline/ref=878570EB42F829D27CEB50AC64CBFE18EEE8DA9C0245BBE1266BA0C2F6B2B1C898545312362CE3F3B9EC58CAD6BC5C7A1DAECE75788185B5NAaEO" TargetMode="External"/><Relationship Id="rId29" Type="http://schemas.openxmlformats.org/officeDocument/2006/relationships/hyperlink" Target="consultantplus://offline/ref=878570EB42F829D27CEB50AC64CBFE18EEE8DA9C0249BBE1266BA0C2F6B2B1C898545312362CE1F3B2EC58CAD6BC5C7A1DAECE75788185B5NAaEO" TargetMode="External"/><Relationship Id="rId41" Type="http://schemas.openxmlformats.org/officeDocument/2006/relationships/hyperlink" Target="consultantplus://offline/ref=878570EB42F829D27CEB50AC64CBFE18EEEEDD9F0347BBE1266BA0C2F6B2B1C898545312362CE1F0B2EC58CAD6BC5C7A1DAECE75788185B5NAa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8570EB42F829D27CEB50AC64CBFE18EEE9D19B0143BBE1266BA0C2F6B2B1C88A540B1E372FFFF7BEF90E9B90NEaBO" TargetMode="External"/><Relationship Id="rId11" Type="http://schemas.openxmlformats.org/officeDocument/2006/relationships/hyperlink" Target="consultantplus://offline/ref=878570EB42F829D27CEB50AC64CBFE18EEECDD990342BBE1266BA0C2F6B2B1C898545312362CE1F4BEEC58CAD6BC5C7A1DAECE75788185B5NAaEO" TargetMode="External"/><Relationship Id="rId24" Type="http://schemas.openxmlformats.org/officeDocument/2006/relationships/hyperlink" Target="consultantplus://offline/ref=878570EB42F829D27CEB50AC64CBFE18EEE9D19B0143BBE1266BA0C2F6B2B1C898545312362CE0F7BCEC58CAD6BC5C7A1DAECE75788185B5NAaEO" TargetMode="External"/><Relationship Id="rId32" Type="http://schemas.openxmlformats.org/officeDocument/2006/relationships/hyperlink" Target="consultantplus://offline/ref=878570EB42F829D27CEB50AC64CBFE18EEE8DA9C0249BBE1266BA0C2F6B2B1C898545312362CE0F7BFEC58CAD6BC5C7A1DAECE75788185B5NAaEO" TargetMode="External"/><Relationship Id="rId37" Type="http://schemas.openxmlformats.org/officeDocument/2006/relationships/hyperlink" Target="consultantplus://offline/ref=878570EB42F829D27CEB50AC64CBFE18EFEBD09B0042BBE1266BA0C2F6B2B1C898545312362CE1FFBBEC58CAD6BC5C7A1DAECE75788185B5NAaEO" TargetMode="External"/><Relationship Id="rId40" Type="http://schemas.openxmlformats.org/officeDocument/2006/relationships/hyperlink" Target="consultantplus://offline/ref=878570EB42F829D27CEB50AC64CBFE18EEEEDD9F0347BBE1266BA0C2F6B2B1C898545312362CE1F0BDEC58CAD6BC5C7A1DAECE75788185B5NAaEO" TargetMode="External"/><Relationship Id="rId5" Type="http://schemas.openxmlformats.org/officeDocument/2006/relationships/hyperlink" Target="consultantplus://offline/ref=878570EB42F829D27CEB50AC64CBFE18E9EDDA990044BBE1266BA0C2F6B2B1C8985453143127B5A6FFB2019A91F7517E00B2CE72N6a4O" TargetMode="External"/><Relationship Id="rId15" Type="http://schemas.openxmlformats.org/officeDocument/2006/relationships/hyperlink" Target="consultantplus://offline/ref=878570EB42F829D27CEB50AC64CBFE18EFE5D19C0645BBE1266BA0C2F6B2B1C898545312362CE0F7BFEC58CAD6BC5C7A1DAECE75788185B5NAaEO" TargetMode="External"/><Relationship Id="rId23" Type="http://schemas.openxmlformats.org/officeDocument/2006/relationships/hyperlink" Target="consultantplus://offline/ref=878570EB42F829D27CEB50AC64CBFE18E9EDDF9E0C45BBE1266BA0C2F6B2B1C898545312362CE9F6B9EC58CAD6BC5C7A1DAECE75788185B5NAaEO" TargetMode="External"/><Relationship Id="rId28" Type="http://schemas.openxmlformats.org/officeDocument/2006/relationships/hyperlink" Target="consultantplus://offline/ref=878570EB42F829D27CEB50AC64CBFE18EEE8DA9C0249BBE1266BA0C2F6B2B1C898545312362CE1F3BEEC58CAD6BC5C7A1DAECE75788185B5NAaEO" TargetMode="External"/><Relationship Id="rId36" Type="http://schemas.openxmlformats.org/officeDocument/2006/relationships/hyperlink" Target="consultantplus://offline/ref=878570EB42F829D27CEB50AC64CBFE18EFEBD09B0042BBE1266BA0C2F6B2B1C898545312362CE1F0BCEC58CAD6BC5C7A1DAECE75788185B5NAaEO" TargetMode="External"/><Relationship Id="rId10" Type="http://schemas.openxmlformats.org/officeDocument/2006/relationships/hyperlink" Target="consultantplus://offline/ref=878570EB42F829D27CEB50AC64CBFE18EEEBD19F0D40BBE1266BA0C2F6B2B1C88A540B1E372FFFF7BEF90E9B90NEaBO" TargetMode="External"/><Relationship Id="rId19" Type="http://schemas.openxmlformats.org/officeDocument/2006/relationships/hyperlink" Target="consultantplus://offline/ref=878570EB42F829D27CEB50AC64CBFE18EEE8DA9C0245BBE1266BA0C2F6B2B1C898545312362CE1F2BDEC58CAD6BC5C7A1DAECE75788185B5NAaEO" TargetMode="External"/><Relationship Id="rId31" Type="http://schemas.openxmlformats.org/officeDocument/2006/relationships/hyperlink" Target="consultantplus://offline/ref=878570EB42F829D27CEB50AC64CBFE18E9EDDA990648BBE1266BA0C2F6B2B1C898545312362CE0F5BCEC58CAD6BC5C7A1DAECE75788185B5NAaEO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78570EB42F829D27CEB50AC64CBFE18EEEBD9940D41BBE1266BA0C2F6B2B1C898545312362CE1F3BEEC58CAD6BC5C7A1DAECE75788185B5NAaEO" TargetMode="External"/><Relationship Id="rId14" Type="http://schemas.openxmlformats.org/officeDocument/2006/relationships/hyperlink" Target="consultantplus://offline/ref=878570EB42F829D27CEB50AC64CBFE18EFE5D19C0645BBE1266BA0C2F6B2B1C898545312362CE1F6B8EC58CAD6BC5C7A1DAECE75788185B5NAaEO" TargetMode="External"/><Relationship Id="rId22" Type="http://schemas.openxmlformats.org/officeDocument/2006/relationships/hyperlink" Target="consultantplus://offline/ref=878570EB42F829D27CEB50AC64CBFE18E9EDDF9E0146BBE1266BA0C2F6B2B1C8985453103727B5A6FFB2019A91F7517E00B2CE72N6a4O" TargetMode="External"/><Relationship Id="rId27" Type="http://schemas.openxmlformats.org/officeDocument/2006/relationships/hyperlink" Target="consultantplus://offline/ref=878570EB42F829D27CEB50AC64CBFE18ECE4DA9C0741BBE1266BA0C2F6B2B1C898545312362CE1F0B2EC58CAD6BC5C7A1DAECE75788185B5NAaEO" TargetMode="External"/><Relationship Id="rId30" Type="http://schemas.openxmlformats.org/officeDocument/2006/relationships/hyperlink" Target="consultantplus://offline/ref=878570EB42F829D27CEB50AC64CBFE18EEE8DA9C0249BBE1266BA0C2F6B2B1C898545312362CE1F0B8EC58CAD6BC5C7A1DAECE75788185B5NAaEO" TargetMode="External"/><Relationship Id="rId35" Type="http://schemas.openxmlformats.org/officeDocument/2006/relationships/hyperlink" Target="consultantplus://offline/ref=878570EB42F829D27CEB50AC64CBFE18EFEBD09B0042BBE1266BA0C2F6B2B1C898545312362CE1F3BEEC58CAD6BC5C7A1DAECE75788185B5NAaEO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4780</Words>
  <Characters>27251</Characters>
  <Application>Microsoft Office Word</Application>
  <DocSecurity>0</DocSecurity>
  <Lines>227</Lines>
  <Paragraphs>63</Paragraphs>
  <ScaleCrop>false</ScaleCrop>
  <Company/>
  <LinksUpToDate>false</LinksUpToDate>
  <CharactersWithSpaces>31968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pav-user01</dc:creator>
  <cp:lastModifiedBy>pav-user01</cp:lastModifiedBy>
  <cp:revision>1</cp:revision>
  <dcterms:created xsi:type="dcterms:W3CDTF">2022-05-13T14:26:00Z</dcterms:created>
  <dcterms:modified xsi:type="dcterms:W3CDTF">2022-05-13T14:26:00Z</dcterms:modified>
</cp:coreProperties>
</file>