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>
      <w:pPr>
        <w:pStyle w:val="Normal"/>
        <w:widowControl w:val="false"/>
        <w:spacing w:lineRule="auto" w:line="36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1. Общая информация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Орган-разработчик:</w:t>
      </w:r>
      <w:r>
        <w:rPr>
          <w:sz w:val="26"/>
          <w:szCs w:val="26"/>
        </w:rPr>
        <w:t xml:space="preserve"> 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проект постановления </w:t>
      </w:r>
      <w:r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 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Предполагаемая дата вступления в силу нормативного правового акта: 16.06.2024г.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Краткое описание проблемы, на решение которой направлено предлагаемое правовое регулирование: приведение постановления в соответствии с действующим законодательством.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1.5. Краткое описание целей предлагаемого правового регулирования: внесение изменений в соответствии с решением Совета народных депутатов Павловского муниципального района Воронежской области 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160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1.6. Краткое описание содержания предлагаемого правового регулирования: </w:t>
      </w:r>
      <w:bookmarkStart w:id="0" w:name="_Hlk66721866"/>
      <w:r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</w:t>
      </w:r>
      <w:bookmarkEnd w:id="0"/>
      <w:r>
        <w:rPr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Срок, в течение которого принимаются предложения в ходе публичных консультаций: 06.06.2024 по 15.06.2024 гг.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1.8. Данный проект нормативного правового акта имеет среднюю степень регулирующего воздействия.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Ф.И.О.: Хабаров Альберт Григорьевич;</w:t>
      </w:r>
    </w:p>
    <w:p>
      <w:pPr>
        <w:pStyle w:val="Normal"/>
        <w:tabs>
          <w:tab w:val="clear" w:pos="708"/>
          <w:tab w:val="left" w:pos="7200" w:leader="none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Должность: </w:t>
      </w:r>
      <w:r>
        <w:rPr>
          <w:sz w:val="26"/>
          <w:szCs w:val="26"/>
        </w:rPr>
        <w:t>заместитель главы администрации –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; Тел.: 8(47362) 3-11-03,  8(47362) 3-11-</w:t>
      </w:r>
      <w:r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>3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>
        <w:rPr>
          <w:sz w:val="26"/>
          <w:szCs w:val="26"/>
          <w:u w:val="single"/>
          <w:lang w:val="en-US"/>
        </w:rPr>
        <w:t>pavl</w:t>
      </w:r>
      <w:r>
        <w:rPr>
          <w:sz w:val="26"/>
          <w:szCs w:val="26"/>
          <w:u w:val="single"/>
        </w:rPr>
        <w:t>@</w:t>
      </w:r>
      <w:r>
        <w:rPr>
          <w:sz w:val="26"/>
          <w:szCs w:val="26"/>
          <w:u w:val="single"/>
          <w:lang w:val="en-US"/>
        </w:rPr>
        <w:t>govvrn</w:t>
      </w:r>
      <w:r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  <w:lang w:val="en-US"/>
        </w:rPr>
        <w:t>ru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Описание проблемы, на решение которой направлено предлагаемое правовое регулирование. 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>
        <w:rPr>
          <w:sz w:val="26"/>
          <w:szCs w:val="26"/>
        </w:rPr>
        <w:t xml:space="preserve">внесение изменений в соответствии </w:t>
      </w:r>
      <w:r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>
        <w:rPr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2.3. Социальные группы, заинтересованные в устранении проблемы, их количественная оценка: малое и среднее предпринимательство в Павловском муниципальном районе Воронежской области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 их количественная оценка: не имеем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2.5. Причины возникновения проблемы и факторы, поддерживающие ее существование: не имеется.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 не имеется.</w:t>
      </w:r>
    </w:p>
    <w:p>
      <w:pPr>
        <w:pStyle w:val="Normal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2.7. Опыт решения аналогичных проблем в других муниципальных образованиях: 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2.8. Иная информация о проблеме: нет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4359"/>
        <w:gridCol w:w="1982"/>
        <w:gridCol w:w="2944"/>
      </w:tblGrid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contextualSpacing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Приведение </w:t>
            </w:r>
            <w:r>
              <w:rPr>
                <w:sz w:val="22"/>
                <w:szCs w:val="22"/>
              </w:rPr>
              <w:t xml:space="preserve">в соответствие постановления в связи с </w:t>
            </w:r>
            <w:r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>
              <w:rPr>
                <w:sz w:val="22"/>
                <w:szCs w:val="22"/>
              </w:rPr>
              <w:t xml:space="preserve">от </w:t>
            </w:r>
            <w:r>
              <w:rPr>
                <w:color w:val="000000"/>
                <w:sz w:val="22"/>
                <w:szCs w:val="22"/>
              </w:rPr>
              <w:t>21.12.2023 № 035</w:t>
            </w:r>
            <w:r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2024 год и на плановый период 2025 и 2026 годов».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16.06.2024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>
      <w:pPr>
        <w:pStyle w:val="Normal"/>
        <w:spacing w:before="240" w:after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постановление</w:t>
      </w:r>
    </w:p>
    <w:p>
      <w:pPr>
        <w:pStyle w:val="Normal"/>
        <w:tabs>
          <w:tab w:val="clear" w:pos="708"/>
          <w:tab w:val="left" w:pos="2410" w:leader="none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051"/>
        <w:gridCol w:w="2691"/>
        <w:gridCol w:w="1842"/>
        <w:gridCol w:w="1700"/>
      </w:tblGrid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предлагаемого правового регулирования: не имеется.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>
      <w:pPr>
        <w:pStyle w:val="Normal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758"/>
        <w:gridCol w:w="2409"/>
        <w:gridCol w:w="3118"/>
      </w:tblGrid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1371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hyperlink r:id="rId2">
              <w:r>
                <w:rPr>
                  <w:rStyle w:val="Hyperlink"/>
                </w:rPr>
                <w:t>https://pavlovsk-region.gosuslugi.ru/deyatelnost/napravleniya-deyatelnosti/ekonomika/predprinimatelstvo/otsenka-reguliruyuschego-vozdeystviya/</w:t>
              </w:r>
            </w:hyperlink>
          </w:p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не изменяется.</w:t>
      </w:r>
      <w:bookmarkStart w:id="3" w:name="Par148"/>
      <w:bookmarkEnd w:id="3"/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>
        <w:rPr>
          <w:rFonts w:eastAsia="Calibri"/>
          <w:sz w:val="26"/>
          <w:szCs w:val="26"/>
          <w:lang w:eastAsia="en-US"/>
        </w:rPr>
        <w:t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не имеет.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3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1978"/>
        <w:gridCol w:w="3683"/>
        <w:gridCol w:w="1909"/>
        <w:gridCol w:w="1774"/>
      </w:tblGrid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7.4. Количественная оценка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 Оценка рисков неблагоприятных последствий применения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10.1. Предполагаемая дата вступления в силу нормативного правового акта: 16.06.2024</w:t>
      </w:r>
      <w:bookmarkStart w:id="5" w:name="_GoBack"/>
      <w:bookmarkEnd w:id="5"/>
      <w:r>
        <w:rPr>
          <w:rFonts w:eastAsia="Calibri"/>
          <w:sz w:val="26"/>
          <w:szCs w:val="26"/>
          <w:lang w:eastAsia="en-US"/>
        </w:rPr>
        <w:t xml:space="preserve"> год.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tabs>
          <w:tab w:val="clear" w:pos="708"/>
          <w:tab w:val="left" w:pos="0" w:leader="none"/>
        </w:tabs>
        <w:ind w:firstLine="709" w:right="-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sz w:val="26"/>
          <w:szCs w:val="26"/>
          <w:u w:val="single"/>
        </w:rPr>
        <w:t>нет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>
        <w:rPr>
          <w:rFonts w:eastAsia="Calibri"/>
          <w:sz w:val="26"/>
          <w:szCs w:val="26"/>
          <w:lang w:eastAsia="en-US"/>
        </w:rPr>
        <w:t>11. Информация о сроках проведения публичных консультаций по проекту нормативного правового акта и сводному отчету ____________________________.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>
      <w:type w:val="nextPage"/>
      <w:pgSz w:w="11906" w:h="16838"/>
      <w:pgMar w:left="1701" w:right="850" w:gutter="0" w:header="0" w:top="28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9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63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4e54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5a9b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35a9b"/>
    <w:rPr>
      <w:color w:val="605E5C"/>
      <w:shd w:fill="E1DFDD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ed63c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vlovsk-region.gosuslugi.ru/deyatelnost/napravleniya-deyatelnosti/ekonomika/predprinimatelstvo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Application>LibreOffice/7.6.2.1$Windows_X86_64 LibreOffice_project/56f7684011345957bbf33a7ee678afaf4d2ba333</Application>
  <AppVersion>15.0000</AppVersion>
  <Pages>4</Pages>
  <Words>907</Words>
  <Characters>7131</Characters>
  <CharactersWithSpaces>7986</CharactersWithSpaces>
  <Paragraphs>68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2020-03-13T07:22:00Z</dcterms:created>
  <dc:creator>nkuramshina</dc:creator>
  <dc:description/>
  <dc:language>ru-RU</dc:language>
  <cp:lastModifiedBy/>
  <cp:lastPrinted>2024-06-06T15:54:11Z</cp:lastPrinted>
  <dcterms:modified xsi:type="dcterms:W3CDTF">2024-06-06T15:56:09Z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