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постановления администрации Павловского муниципального района Воронежской области от 01.10.2020 № 657</w:t>
      </w:r>
      <w:bookmarkStart w:id="1" w:name="_Hlk63786065"/>
      <w:r>
        <w:rPr>
          <w:rFonts w:ascii="Times New Roman" w:hAnsi="Times New Roman"/>
          <w:i/>
          <w:sz w:val="24"/>
          <w:szCs w:val="24"/>
        </w:rPr>
        <w:t xml:space="preserve"> «О порядке предоставления субсидий на возмещение части затрат субъектам малого и среднего предпринимательства Павловского муниципального района Воронежской области, занимающимся социально значимыми видами деятельности»</w:t>
      </w:r>
      <w:bookmarkEnd w:id="1"/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30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568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3</Pages>
  <Words>624</Words>
  <Characters>7162</Characters>
  <CharactersWithSpaces>7853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2023-08-01T12:06:00Z</cp:lastPrinted>
  <dcterms:modified xsi:type="dcterms:W3CDTF">2024-09-17T10:42:28Z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