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постановление администрации Павловского муниципального района Воронежской области </w:t>
            </w:r>
            <w:bookmarkStart w:id="0" w:name="_Hlk57709302"/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 24.11.2020 № 775 «О поддержке субъектов малого и среднего предпринимательства, а также физических лиц, применяющих специальный налоговый режим «Налог на профессиональный доход», Павловского муниципального района Воронежской области»</w:t>
            </w:r>
            <w:bookmarkEnd w:id="0"/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14.05.24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28.05.24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overflowPunct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3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LibreOffice/7.6.2.1$Windows_X86_64 LibreOffice_project/56f7684011345957bbf33a7ee678afaf4d2ba333</Application>
  <AppVersion>15.0000</AppVersion>
  <Pages>1</Pages>
  <Words>98</Words>
  <Characters>843</Characters>
  <CharactersWithSpaces>929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/>
  <cp:lastPrinted>2024-05-14T11:08:36Z</cp:lastPrinted>
  <dcterms:modified xsi:type="dcterms:W3CDTF">2024-05-14T11:08:52Z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